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EE1" w:rsidRDefault="00A70EE1" w:rsidP="00A70EE1">
      <w:pPr>
        <w:autoSpaceDE w:val="0"/>
        <w:spacing w:line="600" w:lineRule="exact"/>
        <w:rPr>
          <w:rFonts w:ascii="黑体" w:eastAsia="黑体" w:hAnsi="黑体" w:cs="黑体"/>
          <w:szCs w:val="32"/>
          <w:lang w:bidi="ar"/>
        </w:rPr>
      </w:pPr>
      <w:r>
        <w:rPr>
          <w:rFonts w:ascii="黑体" w:eastAsia="黑体" w:hAnsi="黑体" w:cs="黑体" w:hint="eastAsia"/>
          <w:sz w:val="32"/>
          <w:szCs w:val="32"/>
          <w:lang w:bidi="ar"/>
        </w:rPr>
        <w:t>附件2</w:t>
      </w:r>
    </w:p>
    <w:p w:rsidR="00A70EE1" w:rsidRDefault="00A70EE1" w:rsidP="00A70EE1">
      <w:pPr>
        <w:autoSpaceDE w:val="0"/>
        <w:spacing w:line="600" w:lineRule="exact"/>
        <w:rPr>
          <w:rFonts w:eastAsia="黑体"/>
          <w:sz w:val="28"/>
          <w:szCs w:val="28"/>
          <w:lang w:bidi="ar"/>
        </w:rPr>
      </w:pPr>
    </w:p>
    <w:p w:rsidR="00A70EE1" w:rsidRDefault="00A70EE1" w:rsidP="00A70EE1">
      <w:pPr>
        <w:autoSpaceDE w:val="0"/>
        <w:spacing w:line="600" w:lineRule="exact"/>
        <w:jc w:val="center"/>
        <w:rPr>
          <w:rFonts w:eastAsia="方正小标宋简体"/>
          <w:sz w:val="44"/>
          <w:szCs w:val="44"/>
          <w:lang w:bidi="ar"/>
        </w:rPr>
      </w:pPr>
      <w:r>
        <w:rPr>
          <w:rFonts w:ascii="Times New Roman" w:eastAsia="方正小标宋简体" w:hAnsi="Times New Roman" w:cs="Times New Roman"/>
          <w:sz w:val="44"/>
          <w:szCs w:val="44"/>
          <w:lang w:bidi="ar"/>
        </w:rPr>
        <w:t>招引高校毕业生</w:t>
      </w:r>
      <w:r>
        <w:rPr>
          <w:rFonts w:ascii="Times New Roman" w:eastAsia="方正小标宋简体" w:hAnsi="Times New Roman" w:cs="Times New Roman"/>
          <w:sz w:val="44"/>
          <w:szCs w:val="44"/>
          <w:lang w:bidi="ar"/>
        </w:rPr>
        <w:t>“510+</w:t>
      </w:r>
      <w:r>
        <w:rPr>
          <w:rFonts w:ascii="Times New Roman" w:eastAsia="方正小标宋简体" w:hAnsi="Times New Roman" w:cs="Times New Roman"/>
          <w:sz w:val="44"/>
          <w:szCs w:val="44"/>
          <w:lang w:bidi="ar"/>
        </w:rPr>
        <w:t>行动计划</w:t>
      </w:r>
      <w:r>
        <w:rPr>
          <w:rFonts w:ascii="Times New Roman" w:eastAsia="方正小标宋简体" w:hAnsi="Times New Roman" w:cs="Times New Roman"/>
          <w:sz w:val="44"/>
          <w:szCs w:val="44"/>
          <w:lang w:bidi="ar"/>
        </w:rPr>
        <w:t>”</w:t>
      </w:r>
    </w:p>
    <w:p w:rsidR="00A70EE1" w:rsidRDefault="00A70EE1" w:rsidP="00A70EE1">
      <w:pPr>
        <w:autoSpaceDE w:val="0"/>
        <w:spacing w:line="600" w:lineRule="exact"/>
        <w:jc w:val="center"/>
        <w:rPr>
          <w:rFonts w:eastAsia="方正小标宋简体"/>
          <w:sz w:val="44"/>
          <w:szCs w:val="44"/>
        </w:rPr>
      </w:pPr>
      <w:bookmarkStart w:id="0" w:name="_GoBack"/>
      <w:r>
        <w:rPr>
          <w:rFonts w:ascii="Times New Roman" w:eastAsia="方正小标宋简体" w:hAnsi="Times New Roman" w:cs="Times New Roman"/>
          <w:sz w:val="44"/>
          <w:szCs w:val="44"/>
          <w:lang w:bidi="ar"/>
        </w:rPr>
        <w:t>就业补贴操作办法</w:t>
      </w:r>
    </w:p>
    <w:bookmarkEnd w:id="0"/>
    <w:p w:rsidR="00A70EE1" w:rsidRDefault="00A70EE1" w:rsidP="00A70EE1">
      <w:pPr>
        <w:pStyle w:val="aa"/>
        <w:autoSpaceDE w:val="0"/>
        <w:spacing w:line="600" w:lineRule="exact"/>
        <w:ind w:leftChars="0" w:left="0" w:firstLineChars="200" w:firstLine="640"/>
        <w:contextualSpacing/>
        <w:rPr>
          <w:rFonts w:ascii="Times New Roman" w:eastAsia="黑体" w:hAnsi="Times New Roman"/>
          <w:sz w:val="32"/>
          <w:szCs w:val="32"/>
        </w:rPr>
      </w:pPr>
    </w:p>
    <w:p w:rsidR="00A70EE1" w:rsidRDefault="00A70EE1" w:rsidP="00A70EE1">
      <w:pPr>
        <w:pStyle w:val="aa"/>
        <w:wordWrap w:val="0"/>
        <w:spacing w:line="600" w:lineRule="exact"/>
        <w:ind w:leftChars="0" w:left="0" w:firstLineChars="200" w:firstLine="640"/>
        <w:contextualSpacing/>
        <w:rPr>
          <w:rFonts w:ascii="Times New Roman" w:eastAsia="仿宋_GB2312"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申请对象</w:t>
      </w:r>
    </w:p>
    <w:p w:rsidR="00A70EE1" w:rsidRDefault="00A70EE1" w:rsidP="00A70EE1">
      <w:pPr>
        <w:wordWrap w:val="0"/>
        <w:spacing w:line="600" w:lineRule="exact"/>
        <w:ind w:firstLineChars="200" w:firstLine="640"/>
        <w:rPr>
          <w:rFonts w:eastAsia="仿宋_GB2312"/>
          <w:color w:val="FF0000"/>
          <w:kern w:val="0"/>
          <w:szCs w:val="32"/>
        </w:rPr>
      </w:pPr>
      <w:r>
        <w:rPr>
          <w:rFonts w:ascii="Times New Roman" w:eastAsia="仿宋_GB2312" w:hAnsi="Times New Roman" w:cs="Times New Roman"/>
          <w:kern w:val="0"/>
          <w:sz w:val="32"/>
          <w:szCs w:val="32"/>
          <w:lang w:bidi="ar"/>
        </w:rPr>
        <w:t>对毕业</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年内新来温中小微企业就业、签订</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年及以上劳动合同，在同一单位依法连续缴纳社会保险费满</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个月且工资收入（以同期社保缴费基数为准）低于全省上年度非私营和私营单位就业人员加权平均工资的高校毕业生，按本科生、专科生，分别给予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万元、</w:t>
      </w:r>
      <w:r>
        <w:rPr>
          <w:rFonts w:ascii="Times New Roman" w:eastAsia="仿宋_GB2312" w:hAnsi="Times New Roman" w:cs="Times New Roman"/>
          <w:kern w:val="0"/>
          <w:sz w:val="32"/>
          <w:szCs w:val="32"/>
          <w:lang w:bidi="ar"/>
        </w:rPr>
        <w:t>0.5</w:t>
      </w:r>
      <w:r>
        <w:rPr>
          <w:rFonts w:ascii="Times New Roman" w:eastAsia="仿宋_GB2312" w:hAnsi="Times New Roman" w:cs="Times New Roman"/>
          <w:kern w:val="0"/>
          <w:sz w:val="32"/>
          <w:szCs w:val="32"/>
          <w:lang w:bidi="ar"/>
        </w:rPr>
        <w:t>万元就业补贴。</w:t>
      </w:r>
    </w:p>
    <w:p w:rsidR="00A70EE1" w:rsidRDefault="00A70EE1" w:rsidP="00A70EE1">
      <w:pPr>
        <w:pStyle w:val="aa"/>
        <w:wordWrap w:val="0"/>
        <w:spacing w:line="600" w:lineRule="exact"/>
        <w:ind w:leftChars="0" w:left="0" w:firstLineChars="200" w:firstLine="640"/>
        <w:contextualSpacing/>
        <w:rPr>
          <w:rFonts w:ascii="Times New Roman" w:eastAsia="黑体" w:hAnsi="Times New Roman"/>
          <w:kern w:val="0"/>
          <w:sz w:val="32"/>
          <w:szCs w:val="32"/>
        </w:rPr>
      </w:pPr>
      <w:r>
        <w:rPr>
          <w:rFonts w:ascii="Times New Roman" w:eastAsia="黑体" w:hAnsi="Times New Roman"/>
          <w:kern w:val="0"/>
          <w:sz w:val="32"/>
          <w:szCs w:val="32"/>
        </w:rPr>
        <w:t>二、条件审核标准</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（一）新（首次）来温工作要求。须为</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日后首次来温入职工作（以企业养老保险为首要判断标准，养老保险</w:t>
      </w:r>
      <w:r>
        <w:rPr>
          <w:rFonts w:ascii="Times New Roman" w:eastAsia="仿宋_GB2312" w:hAnsi="Times New Roman" w:cs="Times New Roman"/>
          <w:kern w:val="0"/>
          <w:sz w:val="32"/>
          <w:szCs w:val="32"/>
        </w:rPr>
        <w:t>缴纳地按规定</w:t>
      </w:r>
      <w:r>
        <w:rPr>
          <w:rFonts w:ascii="Times New Roman" w:eastAsia="仿宋_GB2312" w:hAnsi="Times New Roman" w:cs="Times New Roman"/>
          <w:kern w:val="0"/>
          <w:sz w:val="32"/>
          <w:szCs w:val="32"/>
          <w:lang w:bidi="ar"/>
        </w:rPr>
        <w:t>不在温州的，以失业、医疗为判断标准）。</w:t>
      </w:r>
    </w:p>
    <w:p w:rsidR="00A70EE1" w:rsidRDefault="00A70EE1" w:rsidP="00A70EE1">
      <w:pPr>
        <w:wordWrap w:val="0"/>
        <w:spacing w:line="600" w:lineRule="exact"/>
        <w:rPr>
          <w:rFonts w:eastAsia="仿宋_GB2312"/>
          <w:kern w:val="0"/>
          <w:szCs w:val="32"/>
        </w:rPr>
      </w:pPr>
      <w:r>
        <w:rPr>
          <w:rFonts w:ascii="Times New Roman" w:eastAsia="仿宋_GB2312" w:hAnsi="Times New Roman" w:cs="Times New Roman"/>
          <w:sz w:val="32"/>
          <w:szCs w:val="32"/>
          <w:lang w:bidi="ar"/>
        </w:rPr>
        <w:t xml:space="preserve"> </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sz w:val="32"/>
          <w:szCs w:val="32"/>
          <w:lang w:bidi="ar"/>
        </w:rPr>
        <w:t>（二）</w:t>
      </w:r>
      <w:r>
        <w:rPr>
          <w:rFonts w:ascii="Times New Roman" w:eastAsia="仿宋_GB2312" w:hAnsi="Times New Roman" w:cs="Times New Roman"/>
          <w:kern w:val="0"/>
          <w:sz w:val="32"/>
          <w:szCs w:val="32"/>
          <w:lang w:bidi="ar"/>
        </w:rPr>
        <w:t>用人单位要求。</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用人单位性质须是企业、以单位形式参保的个体工商户。</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中小微企业的划分根据</w:t>
      </w:r>
      <w:r>
        <w:rPr>
          <w:rFonts w:ascii="Times New Roman" w:eastAsia="仿宋_GB2312" w:hAnsi="Times New Roman" w:cs="Times New Roman"/>
          <w:sz w:val="32"/>
          <w:szCs w:val="32"/>
          <w:lang w:bidi="ar"/>
        </w:rPr>
        <w:t>《工业和信息化部</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国家统计局</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国家发展改革委</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财政部关于印发</w:t>
      </w:r>
      <w:r>
        <w:rPr>
          <w:rFonts w:ascii="Times New Roman" w:eastAsia="仿宋_GB2312" w:hAnsi="Times New Roman" w:cs="Times New Roman"/>
          <w:kern w:val="0"/>
          <w:sz w:val="32"/>
          <w:szCs w:val="32"/>
          <w:lang w:bidi="ar"/>
        </w:rPr>
        <w:t>&lt;</w:t>
      </w:r>
      <w:r>
        <w:rPr>
          <w:rFonts w:ascii="Times New Roman" w:eastAsia="仿宋_GB2312" w:hAnsi="Times New Roman" w:cs="Times New Roman"/>
          <w:sz w:val="32"/>
          <w:szCs w:val="32"/>
          <w:lang w:bidi="ar"/>
        </w:rPr>
        <w:t>中小企业划型标准规定</w:t>
      </w:r>
      <w:r>
        <w:rPr>
          <w:rFonts w:ascii="Times New Roman" w:eastAsia="仿宋_GB2312" w:hAnsi="Times New Roman" w:cs="Times New Roman"/>
          <w:kern w:val="0"/>
          <w:sz w:val="32"/>
          <w:szCs w:val="32"/>
          <w:lang w:bidi="ar"/>
        </w:rPr>
        <w:t>&gt;</w:t>
      </w:r>
      <w:r>
        <w:rPr>
          <w:rFonts w:ascii="Times New Roman" w:eastAsia="仿宋_GB2312" w:hAnsi="Times New Roman" w:cs="Times New Roman"/>
          <w:sz w:val="32"/>
          <w:szCs w:val="32"/>
          <w:lang w:bidi="ar"/>
        </w:rPr>
        <w:t>的通知》（工信部联〔</w:t>
      </w:r>
      <w:r>
        <w:rPr>
          <w:rFonts w:ascii="Times New Roman" w:eastAsia="仿宋_GB2312" w:hAnsi="Times New Roman" w:cs="Times New Roman"/>
          <w:sz w:val="32"/>
          <w:szCs w:val="32"/>
          <w:lang w:bidi="ar"/>
        </w:rPr>
        <w:t>2011</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300</w:t>
      </w:r>
      <w:r>
        <w:rPr>
          <w:rFonts w:ascii="Times New Roman" w:eastAsia="仿宋_GB2312" w:hAnsi="Times New Roman" w:cs="Times New Roman"/>
          <w:sz w:val="32"/>
          <w:szCs w:val="32"/>
          <w:lang w:bidi="ar"/>
        </w:rPr>
        <w:t>号）、《国家统计上大中小微型企业划分办法（</w:t>
      </w:r>
      <w:r>
        <w:rPr>
          <w:rFonts w:ascii="Times New Roman" w:eastAsia="仿宋_GB2312" w:hAnsi="Times New Roman" w:cs="Times New Roman"/>
          <w:sz w:val="32"/>
          <w:szCs w:val="32"/>
          <w:lang w:bidi="ar"/>
        </w:rPr>
        <w:t>2017</w:t>
      </w:r>
      <w:r>
        <w:rPr>
          <w:rFonts w:ascii="Times New Roman" w:eastAsia="仿宋_GB2312" w:hAnsi="Times New Roman" w:cs="Times New Roman"/>
          <w:sz w:val="32"/>
          <w:szCs w:val="32"/>
          <w:lang w:bidi="ar"/>
        </w:rPr>
        <w:t>）》、</w:t>
      </w:r>
      <w:r>
        <w:rPr>
          <w:rFonts w:ascii="Times New Roman" w:eastAsia="仿宋_GB2312" w:hAnsi="Times New Roman" w:cs="Times New Roman"/>
          <w:kern w:val="0"/>
          <w:sz w:val="32"/>
          <w:szCs w:val="32"/>
          <w:lang w:bidi="ar"/>
        </w:rPr>
        <w:t>《中国人民银行</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中国银行业监督管理委员会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中国证券监督管理委员会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中国保险</w:t>
      </w:r>
      <w:r>
        <w:rPr>
          <w:rFonts w:ascii="Times New Roman" w:eastAsia="仿宋_GB2312" w:hAnsi="Times New Roman" w:cs="Times New Roman"/>
          <w:kern w:val="0"/>
          <w:sz w:val="32"/>
          <w:szCs w:val="32"/>
          <w:lang w:bidi="ar"/>
        </w:rPr>
        <w:lastRenderedPageBreak/>
        <w:t>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国家统计局关于印发</w:t>
      </w:r>
      <w:r>
        <w:rPr>
          <w:rFonts w:ascii="Times New Roman" w:eastAsia="仿宋_GB2312" w:hAnsi="Times New Roman" w:cs="Times New Roman"/>
          <w:kern w:val="0"/>
          <w:sz w:val="32"/>
          <w:szCs w:val="32"/>
          <w:lang w:bidi="ar"/>
        </w:rPr>
        <w:t>&lt;</w:t>
      </w:r>
      <w:r>
        <w:rPr>
          <w:rFonts w:ascii="Times New Roman" w:eastAsia="仿宋_GB2312" w:hAnsi="Times New Roman" w:cs="Times New Roman"/>
          <w:kern w:val="0"/>
          <w:sz w:val="32"/>
          <w:szCs w:val="32"/>
          <w:lang w:bidi="ar"/>
        </w:rPr>
        <w:t>金融业企业划型标准规定</w:t>
      </w:r>
      <w:r>
        <w:rPr>
          <w:rFonts w:ascii="Times New Roman" w:eastAsia="仿宋_GB2312" w:hAnsi="Times New Roman" w:cs="Times New Roman"/>
          <w:kern w:val="0"/>
          <w:sz w:val="32"/>
          <w:szCs w:val="32"/>
          <w:lang w:bidi="ar"/>
        </w:rPr>
        <w:t>&gt;</w:t>
      </w:r>
      <w:r>
        <w:rPr>
          <w:rFonts w:ascii="Times New Roman" w:eastAsia="仿宋_GB2312" w:hAnsi="Times New Roman" w:cs="Times New Roman"/>
          <w:kern w:val="0"/>
          <w:sz w:val="32"/>
          <w:szCs w:val="32"/>
          <w:lang w:bidi="ar"/>
        </w:rPr>
        <w:t>的通知》（银发</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2015</w:t>
      </w:r>
      <w:r>
        <w:rPr>
          <w:rFonts w:ascii="Times New Roman" w:eastAsia="仿宋_GB2312" w:hAnsi="Times New Roman" w:cs="Times New Roman"/>
          <w:sz w:val="32"/>
          <w:szCs w:val="32"/>
          <w:lang w:bidi="ar"/>
        </w:rPr>
        <w:t>〕</w:t>
      </w:r>
      <w:r>
        <w:rPr>
          <w:rFonts w:ascii="Times New Roman" w:eastAsia="仿宋_GB2312" w:hAnsi="Times New Roman" w:cs="Times New Roman"/>
          <w:kern w:val="0"/>
          <w:sz w:val="32"/>
          <w:szCs w:val="32"/>
          <w:lang w:bidi="ar"/>
        </w:rPr>
        <w:t>309</w:t>
      </w:r>
      <w:r>
        <w:rPr>
          <w:rFonts w:ascii="Times New Roman" w:eastAsia="仿宋_GB2312" w:hAnsi="Times New Roman" w:cs="Times New Roman"/>
          <w:kern w:val="0"/>
          <w:sz w:val="32"/>
          <w:szCs w:val="32"/>
          <w:lang w:bidi="ar"/>
        </w:rPr>
        <w:t>号）</w:t>
      </w:r>
      <w:r>
        <w:rPr>
          <w:rFonts w:ascii="Times New Roman" w:eastAsia="仿宋_GB2312" w:hAnsi="Times New Roman" w:cs="Times New Roman"/>
          <w:sz w:val="32"/>
          <w:szCs w:val="32"/>
          <w:lang w:bidi="ar"/>
        </w:rPr>
        <w:t>等有关规定执行。</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高校毕业生由人力资源服务机构派遣就业，人力资源服务机构和用工企业注册地均需在温州市域范围内，且均需符合中小微企业划型标准。</w:t>
      </w:r>
      <w:r>
        <w:rPr>
          <w:rFonts w:ascii="Times New Roman" w:eastAsia="仿宋_GB2312" w:hAnsi="Times New Roman" w:cs="Times New Roman"/>
          <w:kern w:val="0"/>
          <w:sz w:val="32"/>
          <w:szCs w:val="32"/>
          <w:lang w:bidi="ar"/>
        </w:rPr>
        <w:t>4.</w:t>
      </w:r>
      <w:r>
        <w:rPr>
          <w:rFonts w:ascii="Times New Roman" w:eastAsia="仿宋_GB2312" w:hAnsi="Times New Roman" w:cs="Times New Roman"/>
          <w:kern w:val="0"/>
          <w:sz w:val="32"/>
          <w:szCs w:val="32"/>
          <w:lang w:bidi="ar"/>
        </w:rPr>
        <w:t>分公司（分行）的企业划型不单独判断，以其所属的总公司（总行）的企业划型为准。</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（三）毕业时间要求。对象须为毕业</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年内高校毕业生，判定方式为</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符合补贴条件的首月</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毕业证书取得月份</w:t>
      </w:r>
      <w:r>
        <w:rPr>
          <w:rFonts w:ascii="Times New Roman" w:eastAsia="仿宋_GB2312" w:hAnsi="Times New Roman" w:cs="Times New Roman"/>
          <w:kern w:val="0"/>
          <w:sz w:val="32"/>
          <w:szCs w:val="32"/>
          <w:lang w:bidi="ar"/>
        </w:rPr>
        <w:t>”≤24</w:t>
      </w:r>
      <w:r>
        <w:rPr>
          <w:rFonts w:ascii="Times New Roman" w:eastAsia="仿宋_GB2312" w:hAnsi="Times New Roman" w:cs="Times New Roman"/>
          <w:kern w:val="0"/>
          <w:sz w:val="32"/>
          <w:szCs w:val="32"/>
          <w:lang w:bidi="ar"/>
        </w:rPr>
        <w:t>。高校毕业生首次来温中小微企业入职工作时间早于毕业时间，享受时间从毕业证书标注的毕业时间次月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日起计算。</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（四）毕业身份要求。应为全日制高校毕业生，</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全日制</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要求全脱产就读，以实际情况为准，毕业生证书载明类别、学信网查询结果、教育部留学服务中心国（境）外学历认证等为辅助证明材料。国（境）外高校毕业生学历需经国家教育部服务中心认证。技工院校高级工班、特殊教育院校职业类毕业生按大专生落实待遇，预备技师（技师）班毕业生按本科生落实待遇。</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（五）其他说明。</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日前来温就业的，按原政策执行。已按相关程序确定支持（包括有连续年限、符合条件但未兑现完毕）的项目，按原政策兑现。尚未申请的，申请截止日期为</w:t>
      </w:r>
      <w:r>
        <w:rPr>
          <w:rFonts w:ascii="Times New Roman" w:eastAsia="仿宋_GB2312" w:hAnsi="Times New Roman" w:cs="Times New Roman"/>
          <w:kern w:val="0"/>
          <w:sz w:val="32"/>
          <w:szCs w:val="32"/>
          <w:lang w:bidi="ar"/>
        </w:rPr>
        <w:t>2026</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31</w:t>
      </w:r>
      <w:r>
        <w:rPr>
          <w:rFonts w:ascii="Times New Roman" w:eastAsia="仿宋_GB2312" w:hAnsi="Times New Roman" w:cs="Times New Roman"/>
          <w:kern w:val="0"/>
          <w:sz w:val="32"/>
          <w:szCs w:val="32"/>
          <w:lang w:bidi="ar"/>
        </w:rPr>
        <w:t>日，逾期不予受理。除此之外新申请</w:t>
      </w:r>
      <w:r>
        <w:rPr>
          <w:rFonts w:ascii="Times New Roman" w:eastAsia="仿宋_GB2312" w:hAnsi="Times New Roman" w:cs="Times New Roman"/>
          <w:kern w:val="0"/>
          <w:sz w:val="32"/>
          <w:szCs w:val="32"/>
          <w:lang w:bidi="ar"/>
        </w:rPr>
        <w:lastRenderedPageBreak/>
        <w:t>的奖补项目，按本政策执行。</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（六）其他要求。</w:t>
      </w:r>
      <w:r>
        <w:rPr>
          <w:rFonts w:ascii="Times New Roman" w:eastAsia="仿宋_GB2312" w:hAnsi="Times New Roman" w:cs="Times New Roman"/>
          <w:sz w:val="32"/>
          <w:szCs w:val="32"/>
          <w:lang w:bidi="ar"/>
        </w:rPr>
        <w:t>企业的法定代表</w:t>
      </w:r>
      <w:r>
        <w:rPr>
          <w:rFonts w:ascii="Times New Roman" w:eastAsia="仿宋_GB2312" w:hAnsi="Times New Roman" w:cs="Times New Roman"/>
          <w:color w:val="0D0D0D"/>
          <w:sz w:val="32"/>
          <w:szCs w:val="32"/>
          <w:lang w:bidi="ar"/>
        </w:rPr>
        <w:t>人不纳</w:t>
      </w:r>
      <w:r>
        <w:rPr>
          <w:rFonts w:ascii="Times New Roman" w:eastAsia="仿宋_GB2312" w:hAnsi="Times New Roman" w:cs="Times New Roman"/>
          <w:sz w:val="32"/>
          <w:szCs w:val="32"/>
          <w:lang w:bidi="ar"/>
        </w:rPr>
        <w:t>入本细则所定义的补贴对象范畴。</w:t>
      </w:r>
    </w:p>
    <w:p w:rsidR="00A70EE1" w:rsidRDefault="00A70EE1" w:rsidP="00A70EE1">
      <w:pPr>
        <w:pStyle w:val="aa"/>
        <w:wordWrap w:val="0"/>
        <w:spacing w:line="600" w:lineRule="exact"/>
        <w:ind w:leftChars="0" w:left="0" w:firstLineChars="200" w:firstLine="640"/>
        <w:contextualSpacing/>
        <w:rPr>
          <w:rFonts w:ascii="Times New Roman" w:eastAsia="黑体" w:hAnsi="Times New Roman"/>
          <w:kern w:val="0"/>
          <w:sz w:val="32"/>
          <w:szCs w:val="32"/>
        </w:rPr>
      </w:pPr>
      <w:r>
        <w:rPr>
          <w:rFonts w:ascii="Times New Roman" w:eastAsia="黑体" w:hAnsi="Times New Roman"/>
          <w:kern w:val="0"/>
          <w:sz w:val="32"/>
          <w:szCs w:val="32"/>
        </w:rPr>
        <w:t>三、申领流程</w:t>
      </w:r>
    </w:p>
    <w:p w:rsidR="00A70EE1" w:rsidRDefault="00A70EE1" w:rsidP="00A70EE1">
      <w:pPr>
        <w:wordWrap w:val="0"/>
        <w:spacing w:line="600" w:lineRule="exact"/>
        <w:ind w:firstLineChars="200" w:firstLine="640"/>
        <w:rPr>
          <w:rFonts w:eastAsia="楷体_GB2312"/>
          <w:kern w:val="0"/>
          <w:szCs w:val="32"/>
        </w:rPr>
      </w:pPr>
      <w:r>
        <w:rPr>
          <w:rFonts w:ascii="Times New Roman" w:eastAsia="楷体_GB2312" w:hAnsi="Times New Roman" w:cs="Times New Roman"/>
          <w:kern w:val="0"/>
          <w:sz w:val="32"/>
          <w:szCs w:val="32"/>
          <w:lang w:bidi="ar"/>
        </w:rPr>
        <w:t>（一）个人申请</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个人</w:t>
      </w:r>
      <w:r>
        <w:rPr>
          <w:rFonts w:ascii="Times New Roman" w:eastAsia="仿宋_GB2312" w:hAnsi="Times New Roman" w:cs="Times New Roman"/>
          <w:kern w:val="0"/>
          <w:sz w:val="32"/>
          <w:szCs w:val="32"/>
          <w:lang w:bidi="ar"/>
        </w:rPr>
        <w:t>PC</w:t>
      </w:r>
      <w:r>
        <w:rPr>
          <w:rFonts w:ascii="Times New Roman" w:eastAsia="仿宋_GB2312" w:hAnsi="Times New Roman" w:cs="Times New Roman"/>
          <w:kern w:val="0"/>
          <w:sz w:val="32"/>
          <w:szCs w:val="32"/>
          <w:lang w:bidi="ar"/>
        </w:rPr>
        <w:t>端登录浙江政务服务网（</w:t>
      </w:r>
      <w:r>
        <w:rPr>
          <w:rFonts w:ascii="Times New Roman" w:eastAsia="仿宋_GB2312" w:hAnsi="Times New Roman" w:cs="Times New Roman"/>
          <w:kern w:val="0"/>
          <w:sz w:val="32"/>
          <w:szCs w:val="32"/>
          <w:lang w:bidi="ar"/>
        </w:rPr>
        <w:t>http://www.zjzwfw.gov.cn/</w:t>
      </w:r>
      <w:r>
        <w:rPr>
          <w:rFonts w:ascii="Times New Roman" w:eastAsia="仿宋_GB2312" w:hAnsi="Times New Roman" w:cs="Times New Roman"/>
          <w:kern w:val="0"/>
          <w:sz w:val="32"/>
          <w:szCs w:val="32"/>
          <w:lang w:bidi="ar"/>
        </w:rPr>
        <w:t>）或手机登录浙里办</w:t>
      </w:r>
      <w:r>
        <w:rPr>
          <w:rFonts w:ascii="Times New Roman" w:eastAsia="仿宋_GB2312" w:hAnsi="Times New Roman" w:cs="Times New Roman"/>
          <w:kern w:val="0"/>
          <w:sz w:val="32"/>
          <w:szCs w:val="32"/>
          <w:lang w:bidi="ar"/>
        </w:rPr>
        <w:t>APP</w:t>
      </w:r>
      <w:r>
        <w:rPr>
          <w:rFonts w:ascii="Times New Roman" w:eastAsia="仿宋_GB2312" w:hAnsi="Times New Roman" w:cs="Times New Roman"/>
          <w:kern w:val="0"/>
          <w:sz w:val="32"/>
          <w:szCs w:val="32"/>
          <w:lang w:bidi="ar"/>
        </w:rPr>
        <w:t>，搜索</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高校毕业生就业补贴申领</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，根据社保参保地选择辖区，并按照提示填报。所有非系统自动读取的上传材料均需单位作真实性校核并盖单位公章。申请人需提供以下材料：</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高校毕业生就业补贴申请表；</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单位年报等证明企业划型的材料；</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高等学校毕业证书；</w:t>
      </w:r>
      <w:r>
        <w:rPr>
          <w:rFonts w:ascii="Times New Roman" w:eastAsia="仿宋_GB2312" w:hAnsi="Times New Roman" w:cs="Times New Roman"/>
          <w:kern w:val="0"/>
          <w:sz w:val="32"/>
          <w:szCs w:val="32"/>
          <w:lang w:bidi="ar"/>
        </w:rPr>
        <w:t>4.</w:t>
      </w:r>
      <w:r>
        <w:rPr>
          <w:rFonts w:ascii="Times New Roman" w:eastAsia="仿宋_GB2312" w:hAnsi="Times New Roman" w:cs="Times New Roman"/>
          <w:kern w:val="0"/>
          <w:sz w:val="32"/>
          <w:szCs w:val="32"/>
          <w:lang w:bidi="ar"/>
        </w:rPr>
        <w:t>其他证明材料。由人力资源服务机构派遣就业，申请人需提供派遣协议和劳动合同。本人学历与系统自动读取相关学历信息不一致的，需上传毕业证书和学信网学历等证明材料：</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全日制普通高校毕业生和特殊教育院校职业教育类毕业生需提供毕业证书和学信网认证的学历证明（</w:t>
      </w:r>
      <w:r>
        <w:rPr>
          <w:rFonts w:ascii="Times New Roman" w:eastAsia="仿宋_GB2312" w:hAnsi="Times New Roman" w:cs="Times New Roman"/>
          <w:kern w:val="0"/>
          <w:sz w:val="32"/>
          <w:szCs w:val="32"/>
          <w:lang w:bidi="ar"/>
        </w:rPr>
        <w:t>www.chsi.com.cn</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技工院校的高级工班、预备技师（技师）班毕业生需提供毕业证书；</w:t>
      </w:r>
      <w:r>
        <w:rPr>
          <w:rFonts w:ascii="Times New Roman" w:eastAsia="仿宋_GB2312" w:hAnsi="Times New Roman" w:cs="Times New Roman"/>
          <w:kern w:val="0"/>
          <w:sz w:val="32"/>
          <w:szCs w:val="32"/>
          <w:lang w:bidi="ar"/>
        </w:rPr>
        <w:t>3.</w:t>
      </w:r>
      <w:r>
        <w:rPr>
          <w:rFonts w:ascii="Times New Roman" w:eastAsia="仿宋_GB2312" w:hAnsi="Times New Roman" w:cs="Times New Roman"/>
          <w:kern w:val="0"/>
          <w:sz w:val="32"/>
          <w:szCs w:val="32"/>
          <w:lang w:bidi="ar"/>
        </w:rPr>
        <w:t>留学回国毕业生需提供毕业证书（或学位证书）和教育部留学服务中心出具的国（境）外学历学位认证</w:t>
      </w:r>
      <w:r>
        <w:rPr>
          <w:rFonts w:ascii="Times New Roman" w:eastAsia="仿宋_GB2312" w:hAnsi="Times New Roman" w:cs="Times New Roman"/>
          <w:kern w:val="0"/>
          <w:sz w:val="32"/>
          <w:szCs w:val="32"/>
          <w:lang w:bidi="ar"/>
        </w:rPr>
        <w:t>(zwfw.cscse.edu.cn)</w:t>
      </w:r>
      <w:r>
        <w:rPr>
          <w:rFonts w:ascii="Times New Roman" w:eastAsia="仿宋_GB2312" w:hAnsi="Times New Roman" w:cs="Times New Roman"/>
          <w:kern w:val="0"/>
          <w:sz w:val="32"/>
          <w:szCs w:val="32"/>
          <w:lang w:bidi="ar"/>
        </w:rPr>
        <w:t>。</w:t>
      </w:r>
    </w:p>
    <w:p w:rsidR="00A70EE1" w:rsidRDefault="00A70EE1" w:rsidP="00A70EE1">
      <w:pPr>
        <w:wordWrap w:val="0"/>
        <w:spacing w:line="600" w:lineRule="exact"/>
        <w:ind w:firstLineChars="200" w:firstLine="640"/>
        <w:rPr>
          <w:rFonts w:eastAsia="楷体_GB2312"/>
          <w:kern w:val="0"/>
          <w:szCs w:val="32"/>
        </w:rPr>
      </w:pPr>
      <w:r>
        <w:rPr>
          <w:rFonts w:ascii="Times New Roman" w:eastAsia="楷体_GB2312" w:hAnsi="Times New Roman" w:cs="Times New Roman"/>
          <w:kern w:val="0"/>
          <w:sz w:val="32"/>
          <w:szCs w:val="32"/>
          <w:lang w:bidi="ar"/>
        </w:rPr>
        <w:t>（二）资格审核</w:t>
      </w:r>
    </w:p>
    <w:p w:rsidR="00A70EE1" w:rsidRDefault="00A70EE1" w:rsidP="00A70EE1">
      <w:pPr>
        <w:wordWrap w:val="0"/>
        <w:spacing w:line="600" w:lineRule="exact"/>
        <w:ind w:firstLineChars="200" w:firstLine="640"/>
        <w:rPr>
          <w:rFonts w:eastAsia="仿宋_GB2312"/>
          <w:kern w:val="0"/>
          <w:szCs w:val="32"/>
        </w:rPr>
      </w:pPr>
      <w:r>
        <w:rPr>
          <w:rFonts w:ascii="Times New Roman" w:eastAsia="仿宋_GB2312" w:hAnsi="Times New Roman" w:cs="Times New Roman"/>
          <w:kern w:val="0"/>
          <w:sz w:val="32"/>
          <w:szCs w:val="32"/>
          <w:lang w:bidi="ar"/>
        </w:rPr>
        <w:t>市县两级对应审核部门查核以下内容：</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提供的材料是否完</w:t>
      </w:r>
      <w:r>
        <w:rPr>
          <w:rFonts w:ascii="Times New Roman" w:eastAsia="仿宋_GB2312" w:hAnsi="Times New Roman" w:cs="Times New Roman"/>
          <w:kern w:val="0"/>
          <w:sz w:val="32"/>
          <w:szCs w:val="32"/>
          <w:lang w:bidi="ar"/>
        </w:rPr>
        <w:lastRenderedPageBreak/>
        <w:t>整；</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填写的信息是否一致。对申报人员填报错误的办件，应予以退回处理，并要求其重新填报。市本级由市人力社保局就业创业管理服务中心负责审核。各县（市、区）由所在地人力社保部门指定科室负责审核。</w:t>
      </w:r>
    </w:p>
    <w:p w:rsidR="00A70EE1" w:rsidRDefault="00A70EE1" w:rsidP="00A70EE1">
      <w:pPr>
        <w:wordWrap w:val="0"/>
        <w:spacing w:line="600" w:lineRule="exact"/>
        <w:ind w:firstLineChars="200" w:firstLine="640"/>
        <w:rPr>
          <w:rFonts w:eastAsia="楷体_GB2312"/>
          <w:kern w:val="0"/>
          <w:szCs w:val="32"/>
        </w:rPr>
      </w:pPr>
      <w:r>
        <w:rPr>
          <w:rFonts w:ascii="Times New Roman" w:eastAsia="楷体_GB2312" w:hAnsi="Times New Roman" w:cs="Times New Roman"/>
          <w:kern w:val="0"/>
          <w:sz w:val="32"/>
          <w:szCs w:val="32"/>
          <w:lang w:bidi="ar"/>
        </w:rPr>
        <w:t>（三）发放补贴</w:t>
      </w:r>
    </w:p>
    <w:p w:rsidR="00A70EE1" w:rsidRDefault="00A70EE1" w:rsidP="00A70EE1">
      <w:pPr>
        <w:wordWrap w:val="0"/>
        <w:spacing w:line="600" w:lineRule="exact"/>
        <w:ind w:firstLineChars="200" w:firstLine="640"/>
        <w:rPr>
          <w:rFonts w:eastAsia="仿宋_GB2312"/>
          <w:kern w:val="0"/>
          <w:szCs w:val="32"/>
          <w:lang w:bidi="ar"/>
        </w:rPr>
      </w:pPr>
      <w:r>
        <w:rPr>
          <w:rFonts w:ascii="Times New Roman" w:eastAsia="仿宋_GB2312" w:hAnsi="Times New Roman" w:cs="Times New Roman"/>
          <w:sz w:val="32"/>
          <w:szCs w:val="32"/>
          <w:lang w:bidi="ar"/>
        </w:rPr>
        <w:t>1</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申请对象须在符合补贴申请条件次月至符合补贴申请条件次年底完成申请，逾期不予受理。</w:t>
      </w:r>
    </w:p>
    <w:p w:rsidR="00A70EE1" w:rsidRDefault="00A70EE1" w:rsidP="00A70EE1">
      <w:pPr>
        <w:wordWrap w:val="0"/>
        <w:spacing w:line="600" w:lineRule="exact"/>
        <w:ind w:firstLineChars="200" w:firstLine="640"/>
        <w:rPr>
          <w:rFonts w:eastAsia="仿宋_GB2312"/>
          <w:kern w:val="0"/>
          <w:szCs w:val="32"/>
          <w:lang w:bidi="ar"/>
        </w:rPr>
      </w:pPr>
      <w:r>
        <w:rPr>
          <w:rFonts w:ascii="Times New Roman" w:eastAsia="仿宋_GB2312" w:hAnsi="Times New Roman" w:cs="Times New Roman"/>
          <w:kern w:val="0"/>
          <w:sz w:val="32"/>
          <w:szCs w:val="32"/>
          <w:lang w:bidi="ar"/>
        </w:rPr>
        <w:t>2</w:t>
      </w:r>
      <w:r>
        <w:rPr>
          <w:rStyle w:val="3Char"/>
          <w:rFonts w:ascii="Times New Roman" w:eastAsia="仿宋_GB2312" w:hAnsi="Times New Roman" w:cs="Times New Roman"/>
        </w:rPr>
        <w:t>．</w:t>
      </w:r>
      <w:r>
        <w:rPr>
          <w:rFonts w:ascii="Times New Roman" w:eastAsia="仿宋_GB2312" w:hAnsi="Times New Roman" w:cs="Times New Roman"/>
          <w:kern w:val="0"/>
          <w:sz w:val="32"/>
          <w:szCs w:val="32"/>
          <w:lang w:bidi="ar"/>
        </w:rPr>
        <w:t>就业补贴享受期限为自符合条件首月起</w:t>
      </w:r>
      <w:r>
        <w:rPr>
          <w:rFonts w:ascii="Times New Roman" w:eastAsia="仿宋_GB2312" w:hAnsi="Times New Roman" w:cs="Times New Roman"/>
          <w:kern w:val="0"/>
          <w:sz w:val="32"/>
          <w:szCs w:val="32"/>
          <w:lang w:bidi="ar"/>
        </w:rPr>
        <w:t>36</w:t>
      </w:r>
      <w:r>
        <w:rPr>
          <w:rFonts w:ascii="Times New Roman" w:eastAsia="仿宋_GB2312" w:hAnsi="Times New Roman" w:cs="Times New Roman"/>
          <w:kern w:val="0"/>
          <w:sz w:val="32"/>
          <w:szCs w:val="32"/>
          <w:lang w:bidi="ar"/>
        </w:rPr>
        <w:t>个月内，享受月份累计不超过</w:t>
      </w:r>
      <w:r>
        <w:rPr>
          <w:rFonts w:ascii="Times New Roman" w:eastAsia="仿宋_GB2312" w:hAnsi="Times New Roman" w:cs="Times New Roman"/>
          <w:kern w:val="0"/>
          <w:sz w:val="32"/>
          <w:szCs w:val="32"/>
          <w:lang w:bidi="ar"/>
        </w:rPr>
        <w:t>24</w:t>
      </w:r>
      <w:r>
        <w:rPr>
          <w:rFonts w:ascii="Times New Roman" w:eastAsia="仿宋_GB2312" w:hAnsi="Times New Roman" w:cs="Times New Roman"/>
          <w:kern w:val="0"/>
          <w:sz w:val="32"/>
          <w:szCs w:val="32"/>
          <w:lang w:bidi="ar"/>
        </w:rPr>
        <w:t>个月。就业补贴分</w:t>
      </w:r>
      <w:r>
        <w:rPr>
          <w:rFonts w:ascii="Times New Roman" w:eastAsia="仿宋_GB2312" w:hAnsi="Times New Roman" w:cs="Times New Roman"/>
          <w:kern w:val="0"/>
          <w:sz w:val="32"/>
          <w:szCs w:val="32"/>
          <w:lang w:bidi="ar"/>
        </w:rPr>
        <w:t>2</w:t>
      </w:r>
      <w:r>
        <w:rPr>
          <w:rFonts w:ascii="Times New Roman" w:eastAsia="仿宋_GB2312" w:hAnsi="Times New Roman" w:cs="Times New Roman"/>
          <w:kern w:val="0"/>
          <w:sz w:val="32"/>
          <w:szCs w:val="32"/>
          <w:lang w:bidi="ar"/>
        </w:rPr>
        <w:t>次发放，申请人在同一单位每依法连续缴纳社会保险费满</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个月可申请</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期补贴，每次拨付金额为补贴总额的</w:t>
      </w:r>
      <w:r>
        <w:rPr>
          <w:rFonts w:ascii="Times New Roman" w:eastAsia="仿宋_GB2312" w:hAnsi="Times New Roman" w:cs="Times New Roman"/>
          <w:kern w:val="0"/>
          <w:sz w:val="32"/>
          <w:szCs w:val="32"/>
          <w:lang w:bidi="ar"/>
        </w:rPr>
        <w:t>50%</w:t>
      </w:r>
      <w:r>
        <w:rPr>
          <w:rFonts w:ascii="Times New Roman" w:eastAsia="仿宋_GB2312" w:hAnsi="Times New Roman" w:cs="Times New Roman"/>
          <w:kern w:val="0"/>
          <w:sz w:val="32"/>
          <w:szCs w:val="32"/>
          <w:lang w:bidi="ar"/>
        </w:rPr>
        <w:t>，超过部分不足</w:t>
      </w:r>
      <w:r>
        <w:rPr>
          <w:rFonts w:ascii="Times New Roman" w:eastAsia="仿宋_GB2312" w:hAnsi="Times New Roman" w:cs="Times New Roman"/>
          <w:kern w:val="0"/>
          <w:sz w:val="32"/>
          <w:szCs w:val="32"/>
          <w:lang w:bidi="ar"/>
        </w:rPr>
        <w:t>12</w:t>
      </w:r>
      <w:r>
        <w:rPr>
          <w:rFonts w:ascii="Times New Roman" w:eastAsia="仿宋_GB2312" w:hAnsi="Times New Roman" w:cs="Times New Roman"/>
          <w:kern w:val="0"/>
          <w:sz w:val="32"/>
          <w:szCs w:val="32"/>
          <w:lang w:bidi="ar"/>
        </w:rPr>
        <w:t>个月的不予补贴。人才享受政策期间，用人单位发生跨县（市、区）变化等情况的，按兑现时间节点确定隶属地。</w:t>
      </w:r>
    </w:p>
    <w:p w:rsidR="00A70EE1" w:rsidRDefault="00A70EE1" w:rsidP="00A70EE1">
      <w:pPr>
        <w:wordWrap w:val="0"/>
        <w:spacing w:line="600" w:lineRule="exact"/>
        <w:ind w:firstLineChars="200" w:firstLine="420"/>
        <w:rPr>
          <w:rFonts w:eastAsia="仿宋_GB2312"/>
          <w:kern w:val="0"/>
          <w:szCs w:val="32"/>
          <w:lang w:bidi="ar"/>
        </w:rPr>
      </w:pPr>
    </w:p>
    <w:p w:rsidR="00A70EE1" w:rsidRDefault="00A70EE1" w:rsidP="00A70EE1">
      <w:pPr>
        <w:wordWrap w:val="0"/>
        <w:spacing w:line="600" w:lineRule="exact"/>
        <w:ind w:firstLineChars="200" w:firstLine="640"/>
        <w:rPr>
          <w:rFonts w:eastAsia="黑体"/>
          <w:kern w:val="0"/>
          <w:szCs w:val="32"/>
        </w:rPr>
        <w:sectPr w:rsidR="00A70EE1">
          <w:headerReference w:type="default" r:id="rId8"/>
          <w:footerReference w:type="default" r:id="rId9"/>
          <w:pgSz w:w="11905" w:h="16838"/>
          <w:pgMar w:top="2098" w:right="1587" w:bottom="1928" w:left="1587" w:header="850" w:footer="1417" w:gutter="0"/>
          <w:pgNumType w:fmt="numberInDash"/>
          <w:cols w:space="0"/>
          <w:docGrid w:type="lines" w:linePitch="442"/>
        </w:sectPr>
      </w:pPr>
      <w:r>
        <w:rPr>
          <w:rFonts w:ascii="Times New Roman" w:eastAsia="仿宋_GB2312" w:hAnsi="Times New Roman" w:cs="Times New Roman"/>
          <w:kern w:val="0"/>
          <w:sz w:val="32"/>
          <w:szCs w:val="32"/>
          <w:lang w:bidi="ar"/>
        </w:rPr>
        <w:t>附件：</w:t>
      </w:r>
      <w:r>
        <w:rPr>
          <w:rFonts w:ascii="黑体" w:eastAsia="黑体" w:hAnsi="黑体" w:cs="黑体" w:hint="eastAsia"/>
          <w:kern w:val="0"/>
          <w:sz w:val="32"/>
          <w:szCs w:val="32"/>
          <w:lang w:bidi="ar"/>
        </w:rPr>
        <w:t>2-1</w:t>
      </w:r>
      <w:r>
        <w:rPr>
          <w:rStyle w:val="3Char"/>
          <w:rFonts w:ascii="Times New Roman" w:eastAsia="仿宋_GB2312" w:hAnsi="Times New Roman" w:cs="Times New Roman"/>
        </w:rPr>
        <w:t>．</w:t>
      </w:r>
      <w:r>
        <w:rPr>
          <w:rFonts w:ascii="Times New Roman" w:eastAsia="仿宋_GB2312" w:hAnsi="Times New Roman" w:cs="Times New Roman"/>
          <w:kern w:val="0"/>
          <w:sz w:val="32"/>
          <w:szCs w:val="32"/>
          <w:lang w:bidi="ar"/>
        </w:rPr>
        <w:t>就业补贴负责单位与咨询电话</w:t>
      </w:r>
    </w:p>
    <w:p w:rsidR="00A70EE1" w:rsidRDefault="00A70EE1" w:rsidP="00A70EE1">
      <w:pPr>
        <w:autoSpaceDE w:val="0"/>
        <w:spacing w:line="620" w:lineRule="exact"/>
        <w:rPr>
          <w:rFonts w:ascii="黑体" w:eastAsia="黑体" w:hAnsi="黑体" w:cs="黑体"/>
          <w:kern w:val="0"/>
          <w:szCs w:val="32"/>
          <w:lang w:bidi="ar"/>
        </w:rPr>
      </w:pPr>
      <w:r>
        <w:rPr>
          <w:rFonts w:ascii="黑体" w:eastAsia="黑体" w:hAnsi="黑体" w:cs="黑体" w:hint="eastAsia"/>
          <w:kern w:val="0"/>
          <w:sz w:val="32"/>
          <w:szCs w:val="32"/>
          <w:lang w:bidi="ar"/>
        </w:rPr>
        <w:lastRenderedPageBreak/>
        <w:t>附件2-1</w:t>
      </w:r>
    </w:p>
    <w:p w:rsidR="00A70EE1" w:rsidRDefault="00A70EE1" w:rsidP="00A70EE1">
      <w:pPr>
        <w:autoSpaceDE w:val="0"/>
        <w:spacing w:line="620" w:lineRule="exact"/>
        <w:rPr>
          <w:rFonts w:eastAsia="黑体"/>
          <w:kern w:val="0"/>
          <w:sz w:val="28"/>
          <w:szCs w:val="28"/>
          <w:lang w:bidi="ar"/>
        </w:rPr>
      </w:pPr>
    </w:p>
    <w:p w:rsidR="00A70EE1" w:rsidRDefault="00A70EE1" w:rsidP="00A70EE1">
      <w:pPr>
        <w:autoSpaceDE w:val="0"/>
        <w:spacing w:line="640" w:lineRule="exact"/>
        <w:jc w:val="center"/>
        <w:rPr>
          <w:rFonts w:eastAsia="方正小标宋简体"/>
          <w:sz w:val="44"/>
          <w:szCs w:val="44"/>
        </w:rPr>
      </w:pPr>
      <w:r>
        <w:rPr>
          <w:rFonts w:ascii="Times New Roman" w:eastAsia="方正小标宋简体" w:hAnsi="Times New Roman" w:cs="Times New Roman"/>
          <w:sz w:val="44"/>
          <w:szCs w:val="44"/>
          <w:lang w:bidi="ar"/>
        </w:rPr>
        <w:t>就业补贴负责单位与咨询电话</w:t>
      </w:r>
    </w:p>
    <w:p w:rsidR="00A70EE1" w:rsidRDefault="00A70EE1" w:rsidP="00A70EE1">
      <w:pPr>
        <w:autoSpaceDE w:val="0"/>
        <w:spacing w:before="100" w:beforeAutospacing="1" w:line="240" w:lineRule="exact"/>
        <w:rPr>
          <w:rFonts w:eastAsia="仿宋_GB2312"/>
          <w:sz w:val="24"/>
        </w:rPr>
      </w:pPr>
      <w:r>
        <w:rPr>
          <w:rFonts w:ascii="Times New Roman" w:eastAsia="仿宋_GB2312" w:hAnsi="Times New Roman" w:cs="Times New Roman"/>
          <w:sz w:val="24"/>
          <w:lang w:bidi="ar"/>
        </w:rPr>
        <w:t xml:space="preserve"> </w:t>
      </w:r>
    </w:p>
    <w:tbl>
      <w:tblPr>
        <w:tblW w:w="8956" w:type="dxa"/>
        <w:jc w:val="center"/>
        <w:tblLayout w:type="fixed"/>
        <w:tblCellMar>
          <w:left w:w="0" w:type="dxa"/>
          <w:right w:w="0" w:type="dxa"/>
        </w:tblCellMar>
        <w:tblLook w:val="04A0" w:firstRow="1" w:lastRow="0" w:firstColumn="1" w:lastColumn="0" w:noHBand="0" w:noVBand="1"/>
      </w:tblPr>
      <w:tblGrid>
        <w:gridCol w:w="1074"/>
        <w:gridCol w:w="4977"/>
        <w:gridCol w:w="2905"/>
      </w:tblGrid>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所属区域</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联系部门</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联系方式</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市本级</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市就业创业服务中心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0577-89090326</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鹿城区</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0577-88129822</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龙湾区</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区人力社保局就业促进和失业保险中心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0577-86966769</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瓯海区</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区就业创业服务中心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0577-88520579</w:t>
            </w:r>
          </w:p>
        </w:tc>
      </w:tr>
      <w:tr w:rsidR="00A70EE1" w:rsidTr="00095CC8">
        <w:trPr>
          <w:trHeight w:val="65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洞头区</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区就业创业管理服务中心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0577-63483920</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乐清市</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市人社局市就业管理处</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0577-61520078</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瑞安市</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市人社局就业创业服务中心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0577-65611793</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永嘉县</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县人力社保局就创中心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0577-57999906</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文成县</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县人力社保局就创服务中心</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0577-59026853</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平阳县</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县人社局就业处</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0577-59885167</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泰顺县</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0577-67583064</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苍南县</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县就业人才开发科</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0577-68680318</w:t>
            </w:r>
          </w:p>
        </w:tc>
      </w:tr>
      <w:tr w:rsidR="00A70EE1"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龙港市</w:t>
            </w:r>
          </w:p>
        </w:tc>
        <w:tc>
          <w:tcPr>
            <w:tcW w:w="497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市社会事业局</w:t>
            </w:r>
          </w:p>
        </w:tc>
        <w:tc>
          <w:tcPr>
            <w:tcW w:w="290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0EE1" w:rsidRDefault="00A70EE1" w:rsidP="00095CC8">
            <w:pPr>
              <w:autoSpaceDE w:val="0"/>
              <w:spacing w:line="320" w:lineRule="exact"/>
              <w:jc w:val="center"/>
              <w:rPr>
                <w:rFonts w:eastAsia="仿宋_GB2312"/>
                <w:sz w:val="24"/>
                <w:lang w:bidi="ar"/>
              </w:rPr>
            </w:pPr>
            <w:r>
              <w:rPr>
                <w:rFonts w:ascii="Times New Roman" w:eastAsia="仿宋_GB2312" w:hAnsi="Times New Roman" w:cs="Times New Roman"/>
                <w:sz w:val="24"/>
                <w:lang w:bidi="ar"/>
              </w:rPr>
              <w:t>0577-59911820</w:t>
            </w:r>
          </w:p>
        </w:tc>
      </w:tr>
    </w:tbl>
    <w:p w:rsidR="00A70EE1" w:rsidRDefault="00A70EE1" w:rsidP="00A70EE1">
      <w:pPr>
        <w:autoSpaceDE w:val="0"/>
        <w:spacing w:line="600" w:lineRule="exact"/>
        <w:rPr>
          <w:rFonts w:eastAsia="黑体"/>
          <w:sz w:val="28"/>
          <w:szCs w:val="28"/>
          <w:lang w:bidi="ar"/>
        </w:rPr>
      </w:pPr>
    </w:p>
    <w:p w:rsidR="00036CF1" w:rsidRPr="003865B9" w:rsidRDefault="00036CF1" w:rsidP="003865B9"/>
    <w:sectPr w:rsidR="00036CF1" w:rsidRPr="003865B9">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AA" w:rsidRDefault="005658AA">
      <w:r>
        <w:separator/>
      </w:r>
    </w:p>
  </w:endnote>
  <w:endnote w:type="continuationSeparator" w:id="0">
    <w:p w:rsidR="005658AA" w:rsidRDefault="0056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8C608F97-9F13-435C-BBF2-E8BE303C42F3}"/>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8D8FA1FB-2E34-4C98-BDF1-75A42106EBBD}"/>
  </w:font>
  <w:font w:name="方正小标宋简体">
    <w:panose1 w:val="02010601030101010101"/>
    <w:charset w:val="86"/>
    <w:family w:val="auto"/>
    <w:pitch w:val="variable"/>
    <w:sig w:usb0="00000001" w:usb1="080E0000" w:usb2="00000010" w:usb3="00000000" w:csb0="00040000" w:csb1="00000000"/>
    <w:embedRegular r:id="rId3" w:subsetted="1" w:fontKey="{B2531540-9049-425E-8BF5-306DF703E53C}"/>
  </w:font>
  <w:font w:name="仿宋_GB2312">
    <w:panose1 w:val="02010609030101010101"/>
    <w:charset w:val="86"/>
    <w:family w:val="modern"/>
    <w:pitch w:val="fixed"/>
    <w:sig w:usb0="00000001" w:usb1="080E0000" w:usb2="00000010" w:usb3="00000000" w:csb0="00040000" w:csb1="00000000"/>
    <w:embedRegular r:id="rId4" w:subsetted="1" w:fontKey="{1CB5C097-CF77-49F1-876A-7BEDA4767579}"/>
    <w:embedBold r:id="rId5" w:subsetted="1" w:fontKey="{17BBC4E6-F712-432E-9D32-1ECB6A30B5E2}"/>
  </w:font>
  <w:font w:name="楷体_GB2312">
    <w:panose1 w:val="02010609030101010101"/>
    <w:charset w:val="86"/>
    <w:family w:val="modern"/>
    <w:pitch w:val="fixed"/>
    <w:sig w:usb0="00000001" w:usb1="080E0000" w:usb2="00000010" w:usb3="00000000" w:csb0="00040000" w:csb1="00000000"/>
    <w:embedRegular r:id="rId6" w:subsetted="1" w:fontKey="{FFF2AA14-184A-49ED-8BD3-23C087118A6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E1" w:rsidRDefault="00A70EE1">
    <w:pPr>
      <w:snapToGrid w:val="0"/>
      <w:jc w:val="left"/>
      <w:rPr>
        <w:rFonts w:ascii="宋体" w:hAnsi="宋体"/>
        <w:sz w:val="24"/>
      </w:rPr>
    </w:pPr>
    <w:r>
      <w:rPr>
        <w:noProof/>
        <w:sz w:val="24"/>
      </w:rPr>
      <mc:AlternateContent>
        <mc:Choice Requires="wps">
          <w:drawing>
            <wp:anchor distT="0" distB="0" distL="114300" distR="114300" simplePos="0" relativeHeight="251661312" behindDoc="0" locked="0" layoutInCell="1" allowOverlap="1" wp14:anchorId="5FBFCD1A" wp14:editId="5C2C35B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0EE1" w:rsidRDefault="00A70EE1">
                          <w:pPr>
                            <w:pStyle w:val="a6"/>
                          </w:pPr>
                          <w:r>
                            <w:fldChar w:fldCharType="begin"/>
                          </w:r>
                          <w:r>
                            <w:instrText xml:space="preserve"> PAGE  \* MERGEFORMAT </w:instrText>
                          </w:r>
                          <w:r>
                            <w:fldChar w:fldCharType="separate"/>
                          </w:r>
                          <w:r>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70EE1" w:rsidRDefault="00A70EE1">
                    <w:pPr>
                      <w:pStyle w:val="a6"/>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14:anchorId="0B53D571" wp14:editId="2A2FFBA9">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A70EE1">
                            <w:rPr>
                              <w:noProof/>
                            </w:rPr>
                            <w:t>6</w:t>
                          </w:r>
                          <w:r>
                            <w:fldChar w:fldCharType="end"/>
                          </w:r>
                        </w:p>
                      </w:txbxContent>
                    </wps:txbx>
                    <wps:bodyPr vert="horz" wrap="none" lIns="0" tIns="0" rIns="0" bIns="0" anchor="t">
                      <a:spAutoFit/>
                    </wps:bodyPr>
                  </wps:wsp>
                </a:graphicData>
              </a:graphic>
            </wp:anchor>
          </w:drawing>
        </mc:Choice>
        <mc:Fallback>
          <w:pict>
            <v:rect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El93ne3AQAASwMAAA4AAAAAAAAAAAAAAAAALgIAAGRycy9lMm9Eb2MueG1s&#10;UEsBAi0AFAAGAAgAAAAhAHuWMAXWAAAABQEAAA8AAAAAAAAAAAAAAAAAEQQAAGRycy9kb3ducmV2&#10;LnhtbFBLBQYAAAAABAAEAPMAAAAUBQ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A70EE1">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AA" w:rsidRDefault="005658AA">
      <w:r>
        <w:separator/>
      </w:r>
    </w:p>
  </w:footnote>
  <w:footnote w:type="continuationSeparator" w:id="0">
    <w:p w:rsidR="005658AA" w:rsidRDefault="0056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E1" w:rsidRDefault="00A70EE1">
    <w:pPr>
      <w:snapToGrid w:val="0"/>
      <w:jc w:val="center"/>
      <w:rPr>
        <w:rFonts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37EA3"/>
    <w:rsid w:val="005658AA"/>
    <w:rsid w:val="00A70EE1"/>
    <w:rsid w:val="00AF7589"/>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334</Words>
  <Characters>1910</Characters>
  <Application>Microsoft Office Word</Application>
  <DocSecurity>0</DocSecurity>
  <Lines>15</Lines>
  <Paragraphs>4</Paragraphs>
  <ScaleCrop>false</ScaleCrop>
  <Company>微软中国</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