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9BE7">
      <w:pPr>
        <w:keepNext w:val="0"/>
        <w:keepLines w:val="0"/>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215A1F9D">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100B6C3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第七届温州市十佳HR经理人</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大赛</w:t>
      </w:r>
    </w:p>
    <w:p w14:paraId="17318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方案</w:t>
      </w:r>
      <w:bookmarkEnd w:id="0"/>
    </w:p>
    <w:p w14:paraId="5711482F">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仿宋_GB2312" w:eastAsia="仿宋_GB2312"/>
          <w:color w:val="000000" w:themeColor="text1"/>
          <w:sz w:val="32"/>
          <w:szCs w:val="32"/>
          <w:highlight w:val="none"/>
          <w14:textFill>
            <w14:solidFill>
              <w14:schemeClr w14:val="tx1"/>
            </w14:solidFill>
          </w14:textFill>
        </w:rPr>
      </w:pPr>
    </w:p>
    <w:p w14:paraId="0ED6566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一、活动宗旨</w:t>
      </w:r>
    </w:p>
    <w:p w14:paraId="6E2471B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升温州市人力资源管理整体水平，大力宣传和倡导创新创优的人力资源管理实践，鼓励杰出的HR经理人积极推广先进的人力资源管理经验，带头创新人力资源管理模式，挖掘一批我市人力资源管理领域的领军人物，并从中选拔出优秀选手参加第十届中国长三角十佳HR经理人评选活动。第七届温州市十佳HR经理人大赛将产生：第七届温州市十佳HR经理人10位、第七届温州市优秀HR经理人10位、第七届温州市人力资源管理优秀案例2篇、第七届温州市HR经理人新锐奖若干名。</w:t>
      </w:r>
    </w:p>
    <w:p w14:paraId="51A53E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二、组织机构</w:t>
      </w:r>
    </w:p>
    <w:p w14:paraId="59CD603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主办单位：温州市人力资源和社会保障局</w:t>
      </w:r>
    </w:p>
    <w:p w14:paraId="5FD22E2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承办单位：温州市人才发展服务中心</w:t>
      </w:r>
    </w:p>
    <w:p w14:paraId="78B7DB1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协办单位：各县(市、区)人力资源和社会保障局</w:t>
      </w:r>
    </w:p>
    <w:p w14:paraId="44C8697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支持网站：温州人才网(www.wzrc.net)</w:t>
      </w:r>
    </w:p>
    <w:p w14:paraId="08F168F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三、活动时间</w:t>
      </w:r>
    </w:p>
    <w:p w14:paraId="1941133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月——2025月</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w:t>
      </w:r>
    </w:p>
    <w:p w14:paraId="0D14F8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四、参赛资格</w:t>
      </w:r>
    </w:p>
    <w:p w14:paraId="577B011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凡在温州市企业现从事HR管理，有五年以上HR经理任职经历，且符合下列要求者均可报名参加。</w:t>
      </w:r>
    </w:p>
    <w:p w14:paraId="0A59B27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（一）职位要求</w:t>
      </w:r>
    </w:p>
    <w:p w14:paraId="4700223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HR经理、HR高级经理、HR总监、分管HR副总等职位</w:t>
      </w:r>
    </w:p>
    <w:p w14:paraId="6ECBDD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（二）单位规模要求</w:t>
      </w:r>
    </w:p>
    <w:p w14:paraId="05B04D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服务单位规模需满足以下要求之一：</w:t>
      </w:r>
    </w:p>
    <w:p w14:paraId="6515A7E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1．员工规模：员工人数达到1000人以上；</w:t>
      </w:r>
    </w:p>
    <w:p w14:paraId="2B3D737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2．经营收入规模：2024年度单位经营收入达到5000万元以上；</w:t>
      </w:r>
    </w:p>
    <w:p w14:paraId="264DA56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3．注册资金规模：民营企业注册资金在500万人民币以上，国营企业注册资金在1000万元人民币以上，外商投资企业注册资金在1000万美元以上，其他类型企业注册资金在1000万元人民币以上。</w:t>
      </w:r>
    </w:p>
    <w:p w14:paraId="3155EF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（三）其他要求</w:t>
      </w:r>
    </w:p>
    <w:p w14:paraId="2A46FF2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1．遵守国家法律法规，有较高职业素养，对公司整体发展、战略制定产生积极作用，在温州市人力资源管理业界具有一定的知名度和影响力；</w:t>
      </w:r>
    </w:p>
    <w:p w14:paraId="75E7488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2．在企业的人力资源管理体系建设及创新等方面有显著成就和突出贡献；</w:t>
      </w:r>
    </w:p>
    <w:p w14:paraId="4582EA3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3．妥善处理劳资关系，在企业管理层面和员工中具备良好的口碑；</w:t>
      </w:r>
    </w:p>
    <w:p w14:paraId="00E087E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4．获得过长三角前九届“十佳”称号和温州市前六届“十佳”称号的HR经理人不得申请参加本届大赛。</w:t>
      </w:r>
    </w:p>
    <w:p w14:paraId="4B47F63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五、评分标准</w:t>
      </w:r>
    </w:p>
    <w:p w14:paraId="7AE4595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（一）领导力：高瞻远瞩，运筹统御，提炼和阐释企业使命、愿景、核心价值观，参与企业战略决策，制定企业中长期人力资源规划，统筹人力资源配置和运行;</w:t>
      </w:r>
    </w:p>
    <w:p w14:paraId="3E089F1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（二）创造力：与时俱进，革故鼎新，在人力资源管理的体制机制、规章制度、运行模式、流程方法、工具运用等方面，不断创新，持续改进;</w:t>
      </w:r>
    </w:p>
    <w:p w14:paraId="58B497B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(三）</w:t>
      </w:r>
      <w:r>
        <w:rPr>
          <w:rFonts w:hint="eastAsia" w:ascii="仿宋_GB2312" w:eastAsia="仿宋_GB2312"/>
          <w:color w:val="000000" w:themeColor="text1"/>
          <w:sz w:val="32"/>
          <w:szCs w:val="32"/>
          <w:highlight w:val="none"/>
          <w:lang w:eastAsia="zh-CN"/>
          <w14:textFill>
            <w14:solidFill>
              <w14:schemeClr w14:val="tx1"/>
            </w14:solidFill>
          </w14:textFill>
        </w:rPr>
        <w:t>执行力：勤勉敬业，求真务实，遵守国家政策法律、企业规章制度，构建人力资源管理的体系、流程，保持稳定、高效的运行，积极防范和应对突发事件;</w:t>
      </w:r>
    </w:p>
    <w:p w14:paraId="5A3CAB9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（四）学习力：谦虚好学，学以致用，自觉带头学习，营造良好的学习氛围，推动全员整体素质提高，促进企业文化建设，打造人力资源管理专业团队;</w:t>
      </w:r>
    </w:p>
    <w:p w14:paraId="623C61A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（五）影响力：正派公道，亲和友善，以其贡献和业绩，为个人与其所在企业获得政府、行业和社会的荣誉奖励，在区域、行业内有良好的社会声誉，在企业内部得到领导和员工的高度认可和赞誉。</w:t>
      </w:r>
    </w:p>
    <w:p w14:paraId="4AAB698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六、评分原则</w:t>
      </w:r>
    </w:p>
    <w:p w14:paraId="4C3E033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（一）公开原则：评分标准、条件、过程和结果公开。</w:t>
      </w:r>
    </w:p>
    <w:p w14:paraId="7C6F8BB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（二）公平原则：评分条件平等、机会均等。</w:t>
      </w:r>
    </w:p>
    <w:p w14:paraId="28C88B8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（三）竞争原则：通过比较鉴别，层层筛选，择优确定。</w:t>
      </w:r>
    </w:p>
    <w:p w14:paraId="6D11BD3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（四）专业原则：专家综合评定。</w:t>
      </w:r>
    </w:p>
    <w:p w14:paraId="43516A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七、评分构成</w:t>
      </w:r>
    </w:p>
    <w:p w14:paraId="1B7CE58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由基础数据搜集、行业评委初评、专家评委决赛评分等部分构成。</w:t>
      </w:r>
    </w:p>
    <w:p w14:paraId="57E5275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（一）基础数据搜集：</w:t>
      </w:r>
      <w:r>
        <w:rPr>
          <w:rFonts w:hint="eastAsia" w:ascii="仿宋_GB2312" w:eastAsia="仿宋_GB2312"/>
          <w:color w:val="000000" w:themeColor="text1"/>
          <w:sz w:val="32"/>
          <w:szCs w:val="32"/>
          <w:highlight w:val="none"/>
          <w:lang w:eastAsia="zh-CN"/>
          <w14:textFill>
            <w14:solidFill>
              <w14:schemeClr w14:val="tx1"/>
            </w14:solidFill>
          </w14:textFill>
        </w:rPr>
        <w:t>由市人才中心和各县（市、区）人才中心负责收集，参加大赛人员需提供最新的个人简介、企业简介、人力资源管理案例1份等基本资料和数据;</w:t>
      </w:r>
    </w:p>
    <w:p w14:paraId="5CA6546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（二）评委初评：</w:t>
      </w:r>
      <w:r>
        <w:rPr>
          <w:rFonts w:hint="eastAsia" w:ascii="仿宋_GB2312" w:eastAsia="仿宋_GB2312"/>
          <w:color w:val="000000" w:themeColor="text1"/>
          <w:sz w:val="32"/>
          <w:szCs w:val="32"/>
          <w:highlight w:val="none"/>
          <w:lang w:eastAsia="zh-CN"/>
          <w14:textFill>
            <w14:solidFill>
              <w14:schemeClr w14:val="tx1"/>
            </w14:solidFill>
          </w14:textFill>
        </w:rPr>
        <w:t>评委分两组，一组由市人才中心和各县（市、区）人才中心主任或分管主任组成；二组由市人才中心邀请专家组成。两个组评出前20强进入决赛;</w:t>
      </w:r>
    </w:p>
    <w:p w14:paraId="7359B83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（三）专家评委决赛评分：</w:t>
      </w:r>
      <w:r>
        <w:rPr>
          <w:rFonts w:hint="eastAsia" w:ascii="仿宋_GB2312" w:eastAsia="仿宋_GB2312"/>
          <w:color w:val="000000" w:themeColor="text1"/>
          <w:sz w:val="32"/>
          <w:szCs w:val="32"/>
          <w:highlight w:val="none"/>
          <w:lang w:eastAsia="zh-CN"/>
          <w14:textFill>
            <w14:solidFill>
              <w14:schemeClr w14:val="tx1"/>
            </w14:solidFill>
          </w14:textFill>
        </w:rPr>
        <w:t>决赛阶段，由终评委负责决赛现场对参赛选手的个人展示与问题抽答进行评分。</w:t>
      </w:r>
    </w:p>
    <w:p w14:paraId="25B9262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八、大赛程序</w:t>
      </w:r>
    </w:p>
    <w:p w14:paraId="41F582D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（一）准备阶段（2025年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p>
    <w:p w14:paraId="58BAA1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月完成项目实施方案，组建组委会办公室，发布大赛通知，确定各县（市、区）职能负责人和具体联系人。</w:t>
      </w:r>
    </w:p>
    <w:p w14:paraId="310EAD9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）推荐、报名阶段（2025年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28</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13</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w:t>
      </w:r>
    </w:p>
    <w:p w14:paraId="7222F18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通过个人自荐、企业推荐、产业平台、行业协会推荐等，各县(市、区)收集参赛资料并进行资格审查后，将参赛人资料上报活动组委会办公室。报名材料需按规定格式报送，纸质及电子材料一并上报。</w:t>
      </w:r>
    </w:p>
    <w:p w14:paraId="1E025FC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（三）初评阶段（2025年</w:t>
      </w:r>
      <w:r>
        <w:rPr>
          <w:rFonts w:hint="default" w:ascii="楷体_GB2312" w:hAnsi="楷体_GB2312" w:eastAsia="楷体_GB2312" w:cs="楷体_GB2312"/>
          <w:color w:val="000000" w:themeColor="text1"/>
          <w:sz w:val="32"/>
          <w:szCs w:val="32"/>
          <w:highlight w:val="none"/>
          <w:lang w:val="en"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17</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30</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w:t>
      </w:r>
    </w:p>
    <w:p w14:paraId="74D7C92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召开初评会议，由各县(市、区)人才中心主任组成评委团对选手上报材料进行综合评分，其成绩占50%；组织人力资源专家(高校相关专业教授或企业人力资源总监)，分别对选手的综合素质和管理案例进行评分，其成绩分别占40%和10%。案例评分成绩前2名获得“第七届温州市人力资源管理优秀案例奖”；</w:t>
      </w:r>
    </w:p>
    <w:p w14:paraId="14B277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根据以上三项成绩之和确认前20强进入决赛名单，其余获得“第七届温州市HR经理人新锐奖”。</w:t>
      </w:r>
    </w:p>
    <w:p w14:paraId="31C23ED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（四）决赛阶段（2025年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6</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月底）</w:t>
      </w:r>
    </w:p>
    <w:p w14:paraId="337A9A6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月份，进行现场决赛。每位候选人将进行演讲、问题抽答，并由终评委点评打分。</w:t>
      </w:r>
    </w:p>
    <w:p w14:paraId="0318D60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选手总分由以下部分组成，初评占50%，终评委决赛评分占50%。最终按分数高低决出前10名为“第七届温州市十佳HR经理人”，其余为“第七届温州市优秀HR经理人”，同时公布案例评分排名前2名获得“第七届温州市人力资源管理优秀案例奖”，并当场举行颁奖典礼，对所有奖项颁奖。</w:t>
      </w:r>
    </w:p>
    <w:p w14:paraId="0E3BD05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（五）大赛结果公布及后期宣传阶段</w:t>
      </w:r>
    </w:p>
    <w:p w14:paraId="768A49E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大赛过程和结果将通过“温州人才市场”微信公众号进行公布、宣传，并推荐3-5名选手代表温州市参加“第十届中国长三角十佳HR经理人评选活动”。</w:t>
      </w:r>
    </w:p>
    <w:p w14:paraId="55012CD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九、参赛须知</w:t>
      </w:r>
    </w:p>
    <w:p w14:paraId="3D0B20F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参赛个人按要求填写报名表(见附件2-1)并提交企业简介及近两年参加政府机构组织的引才活动的情况及成效、个人简介(400字以内)、所在企业评价表(见附件2-2)、HR经理任职期间的人力资源管理案例、及近期2寸蓝底免冠证件照，上述材料均应加盖公章并按规定格式提交电子版文档。</w:t>
      </w:r>
    </w:p>
    <w:p w14:paraId="7AE9835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（二）参赛人的纸质材料递交要求：资料需按封面模板（见附件2-3）的清单顺序整理，加装封面装订成册，一式2份寄送，同时提交材料电子版（所有材料做到一个PDF文件中）。</w:t>
      </w:r>
    </w:p>
    <w:p w14:paraId="339FFA1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各县（市、区）参赛人先将材料报送给各县（市、区）人才中心，各县(市、区)人才中心对照参赛资格和标准初审，汇总符合条件的参赛人材料上报给组委会办公室。在市属企业任职的参赛人直接向市人才中心报送材料。</w:t>
      </w:r>
    </w:p>
    <w:p w14:paraId="43988A6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（四）报名截止日期：2025年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lang w:eastAsia="zh-CN"/>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13</w:t>
      </w:r>
      <w:r>
        <w:rPr>
          <w:rFonts w:hint="eastAsia" w:ascii="仿宋_GB2312" w:eastAsia="仿宋_GB2312"/>
          <w:color w:val="000000" w:themeColor="text1"/>
          <w:sz w:val="32"/>
          <w:szCs w:val="32"/>
          <w:highlight w:val="none"/>
          <w:lang w:eastAsia="zh-CN"/>
          <w14:textFill>
            <w14:solidFill>
              <w14:schemeClr w14:val="tx1"/>
            </w14:solidFill>
          </w14:textFill>
        </w:rPr>
        <w:t>日，邮政信件以当日邮戳为准，快递以发件日期为准，电子邮件以发件日期为准。</w:t>
      </w:r>
    </w:p>
    <w:p w14:paraId="5EFD3A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十、组委会及决赛评委会组成</w:t>
      </w:r>
    </w:p>
    <w:p w14:paraId="5FEE456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1．组委会组成</w:t>
      </w:r>
    </w:p>
    <w:p w14:paraId="1D22AB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主  任：庄加灵</w:t>
      </w:r>
    </w:p>
    <w:p w14:paraId="1FAF8AD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副主任：陈  思</w:t>
      </w:r>
    </w:p>
    <w:p w14:paraId="346ED88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成  员：各县(市、区)人才中心主任、市人才中心相关工作人员</w:t>
      </w:r>
    </w:p>
    <w:p w14:paraId="226F2F0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2．初评委组成</w:t>
      </w:r>
    </w:p>
    <w:p w14:paraId="5091592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一组由市人才中心以及各县(市、区)人才中心负责人等组成。二组由人力资源专家(高校相关专业教授或企业人力资源总监)组成。</w:t>
      </w:r>
    </w:p>
    <w:p w14:paraId="2B5C9AD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3．终评委组成</w:t>
      </w:r>
    </w:p>
    <w:p w14:paraId="6593B14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终评委由9位相关行业资深人力资源专家组成。</w:t>
      </w:r>
    </w:p>
    <w:p w14:paraId="5208673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十一、宣传</w:t>
      </w:r>
    </w:p>
    <w:p w14:paraId="6FE0DDB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（一）集中宣传期：</w:t>
      </w: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w:t>
      </w:r>
    </w:p>
    <w:p w14:paraId="739639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（二）宣传媒体：</w:t>
      </w:r>
      <w:r>
        <w:rPr>
          <w:rFonts w:hint="eastAsia" w:ascii="仿宋_GB2312" w:eastAsia="仿宋_GB2312"/>
          <w:color w:val="000000" w:themeColor="text1"/>
          <w:sz w:val="32"/>
          <w:szCs w:val="32"/>
          <w:highlight w:val="none"/>
          <w:lang w:eastAsia="zh-CN"/>
          <w14:textFill>
            <w14:solidFill>
              <w14:schemeClr w14:val="tx1"/>
            </w14:solidFill>
          </w14:textFill>
        </w:rPr>
        <w:t>我市人力社保系统有关网站、各合作高校网站、“温州人才市场”等有关微信公众号、《温州人才》报、温州日报等各类主流媒体和新兴媒体。</w:t>
      </w:r>
    </w:p>
    <w:p w14:paraId="241A06E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十二、联系方式</w:t>
      </w:r>
    </w:p>
    <w:p w14:paraId="04CC07D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组委会办公室联系方式：</w:t>
      </w:r>
    </w:p>
    <w:p w14:paraId="4680D7D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陈女士：0577-88300899</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eastAsia="zh-CN"/>
          <w14:textFill>
            <w14:solidFill>
              <w14:schemeClr w14:val="tx1"/>
            </w14:solidFill>
          </w14:textFill>
        </w:rPr>
        <w:t>吴</w:t>
      </w:r>
      <w:r>
        <w:rPr>
          <w:rFonts w:hint="eastAsia" w:ascii="仿宋_GB2312" w:eastAsia="仿宋_GB2312"/>
          <w:color w:val="000000" w:themeColor="text1"/>
          <w:sz w:val="32"/>
          <w:szCs w:val="32"/>
          <w:highlight w:val="none"/>
          <w:lang w:val="en-US" w:eastAsia="zh-CN"/>
          <w14:textFill>
            <w14:solidFill>
              <w14:schemeClr w14:val="tx1"/>
            </w14:solidFill>
          </w14:textFill>
        </w:rPr>
        <w:t>先生</w:t>
      </w:r>
      <w:r>
        <w:rPr>
          <w:rFonts w:hint="eastAsia" w:ascii="仿宋_GB2312" w:eastAsia="仿宋_GB2312"/>
          <w:color w:val="000000" w:themeColor="text1"/>
          <w:sz w:val="32"/>
          <w:szCs w:val="32"/>
          <w:highlight w:val="none"/>
          <w:lang w:eastAsia="zh-CN"/>
          <w14:textFill>
            <w14:solidFill>
              <w14:schemeClr w14:val="tx1"/>
            </w14:solidFill>
          </w14:textFill>
        </w:rPr>
        <w:t>：0577-8863</w:t>
      </w:r>
      <w:r>
        <w:rPr>
          <w:rFonts w:hint="eastAsia" w:ascii="仿宋_GB2312" w:eastAsia="仿宋_GB2312"/>
          <w:color w:val="000000" w:themeColor="text1"/>
          <w:sz w:val="32"/>
          <w:szCs w:val="32"/>
          <w:highlight w:val="none"/>
          <w:lang w:val="en-US" w:eastAsia="zh-CN"/>
          <w14:textFill>
            <w14:solidFill>
              <w14:schemeClr w14:val="tx1"/>
            </w14:solidFill>
          </w14:textFill>
        </w:rPr>
        <w:t>1267</w:t>
      </w:r>
    </w:p>
    <w:p w14:paraId="5BF6398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E-mail： WZSJHR2025</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126.com</w:t>
      </w:r>
    </w:p>
    <w:p w14:paraId="277602D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联系地址：</w:t>
      </w:r>
      <w:r>
        <w:rPr>
          <w:rFonts w:hint="eastAsia" w:ascii="仿宋_GB2312" w:eastAsia="仿宋_GB2312"/>
          <w:color w:val="000000" w:themeColor="text1"/>
          <w:sz w:val="32"/>
          <w:szCs w:val="32"/>
          <w:highlight w:val="none"/>
          <w:lang w:eastAsia="zh-CN"/>
          <w14:textFill>
            <w14:solidFill>
              <w14:schemeClr w14:val="tx1"/>
            </w14:solidFill>
          </w14:textFill>
        </w:rPr>
        <w:t>温州市鹿城区学院中路5号人才大厦办公楼三楼302办公室</w:t>
      </w:r>
    </w:p>
    <w:p w14:paraId="50315D80">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eastAsia="仿宋_GB2312"/>
          <w:color w:val="000000" w:themeColor="text1"/>
          <w:sz w:val="32"/>
          <w:szCs w:val="32"/>
          <w:highlight w:val="none"/>
          <w:lang w:eastAsia="zh-CN"/>
          <w14:textFill>
            <w14:solidFill>
              <w14:schemeClr w14:val="tx1"/>
            </w14:solidFill>
          </w14:textFill>
        </w:rPr>
      </w:pPr>
    </w:p>
    <w:p w14:paraId="55F1274F">
      <w:pPr>
        <w:keepNext w:val="0"/>
        <w:keepLines w:val="0"/>
        <w:pageBreakBefore w:val="0"/>
        <w:widowControl w:val="0"/>
        <w:kinsoku/>
        <w:wordWrap/>
        <w:overflowPunct/>
        <w:topLinePunct w:val="0"/>
        <w:autoSpaceDE/>
        <w:autoSpaceDN/>
        <w:bidi w:val="0"/>
        <w:snapToGrid/>
        <w:spacing w:line="560" w:lineRule="exact"/>
        <w:ind w:left="2400" w:leftChars="200" w:hanging="1760" w:hangingChars="5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附件：2-1．第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名</w:t>
      </w:r>
      <w:r>
        <w:rPr>
          <w:rFonts w:hint="eastAsia" w:ascii="仿宋_GB2312" w:hAnsi="仿宋_GB2312" w:eastAsia="仿宋_GB2312" w:cs="仿宋_GB2312"/>
          <w:color w:val="000000" w:themeColor="text1"/>
          <w:sz w:val="32"/>
          <w:szCs w:val="32"/>
          <w:highlight w:val="none"/>
          <w14:textFill>
            <w14:solidFill>
              <w14:schemeClr w14:val="tx1"/>
            </w14:solidFill>
          </w14:textFill>
        </w:rPr>
        <w:t>表</w:t>
      </w:r>
    </w:p>
    <w:p w14:paraId="305F88C2">
      <w:pPr>
        <w:keepNext w:val="0"/>
        <w:keepLines w:val="0"/>
        <w:pageBreakBefore w:val="0"/>
        <w:widowControl w:val="0"/>
        <w:kinsoku/>
        <w:wordWrap/>
        <w:overflowPunct/>
        <w:topLinePunct w:val="0"/>
        <w:autoSpaceDE/>
        <w:autoSpaceDN/>
        <w:bidi w:val="0"/>
        <w:snapToGrid/>
        <w:spacing w:line="560" w:lineRule="exact"/>
        <w:ind w:left="2348" w:leftChars="500" w:hanging="748" w:hangingChars="23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2-2．第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所在企业评价表</w:t>
      </w:r>
    </w:p>
    <w:p w14:paraId="31DD3B03">
      <w:pPr>
        <w:keepNext w:val="0"/>
        <w:keepLines w:val="0"/>
        <w:pageBreakBefore w:val="0"/>
        <w:widowControl w:val="0"/>
        <w:kinsoku/>
        <w:wordWrap/>
        <w:overflowPunct/>
        <w:topLinePunct w:val="0"/>
        <w:autoSpaceDE/>
        <w:autoSpaceDN/>
        <w:bidi w:val="0"/>
        <w:snapToGrid/>
        <w:spacing w:line="560" w:lineRule="exact"/>
        <w:ind w:left="2348" w:leftChars="500" w:hanging="748" w:hangingChars="23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2-3．第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申报资料</w:t>
      </w:r>
    </w:p>
    <w:p w14:paraId="4F60E89E">
      <w:pPr>
        <w:keepNext w:val="0"/>
        <w:keepLines w:val="0"/>
        <w:pageBreakBefore w:val="0"/>
        <w:widowControl w:val="0"/>
        <w:kinsoku/>
        <w:wordWrap/>
        <w:overflowPunct/>
        <w:topLinePunct w:val="0"/>
        <w:autoSpaceDE/>
        <w:autoSpaceDN/>
        <w:bidi w:val="0"/>
        <w:snapToGrid/>
        <w:spacing w:line="560" w:lineRule="exact"/>
        <w:ind w:firstLine="1600" w:firstLineChars="5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2-4．“人力资源管理案例”基本要求</w:t>
      </w:r>
    </w:p>
    <w:p w14:paraId="005BB62E">
      <w:pPr>
        <w:keepNext w:val="0"/>
        <w:keepLines w:val="0"/>
        <w:pageBreakBefore w:val="0"/>
        <w:widowControl w:val="0"/>
        <w:kinsoku/>
        <w:wordWrap/>
        <w:overflowPunct/>
        <w:topLinePunct w:val="0"/>
        <w:autoSpaceDE/>
        <w:autoSpaceDN/>
        <w:bidi w:val="0"/>
        <w:snapToGrid/>
        <w:spacing w:line="560" w:lineRule="exact"/>
        <w:ind w:left="2400" w:leftChars="500" w:hanging="800" w:hangingChars="2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2-5．第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评委初评评分表</w:t>
      </w:r>
    </w:p>
    <w:p w14:paraId="31B290EE">
      <w:pPr>
        <w:keepNext w:val="0"/>
        <w:keepLines w:val="0"/>
        <w:pageBreakBefore w:val="0"/>
        <w:widowControl w:val="0"/>
        <w:kinsoku/>
        <w:wordWrap/>
        <w:overflowPunct/>
        <w:topLinePunct w:val="0"/>
        <w:autoSpaceDE/>
        <w:autoSpaceDN/>
        <w:bidi w:val="0"/>
        <w:snapToGrid/>
        <w:spacing w:line="560" w:lineRule="exact"/>
        <w:ind w:left="2400" w:leftChars="500" w:hanging="800" w:hangingChars="2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2-6．各县（市、区）、国资系统推荐名额分配表</w:t>
      </w:r>
    </w:p>
    <w:p w14:paraId="392E0A44">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CB629CF">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2CC5713F">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7308617C">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62A5A3A9">
      <w:pPr>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br w:type="page"/>
      </w:r>
    </w:p>
    <w:p w14:paraId="34EA7047">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附件2-1</w:t>
      </w:r>
    </w:p>
    <w:p w14:paraId="5249C25E">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77D21969">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hint="eastAsia" w:ascii="方正小标宋简体" w:hAnsi="宋体" w:eastAsia="方正小标宋简体" w:cs="方正小标宋简体"/>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35B88879">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报名表</w:t>
      </w:r>
    </w:p>
    <w:p w14:paraId="65CF5123">
      <w:pPr>
        <w:keepNext w:val="0"/>
        <w:keepLines w:val="0"/>
        <w:pageBreakBefore w:val="0"/>
        <w:kinsoku/>
        <w:wordWrap/>
        <w:overflowPunct/>
        <w:topLinePunct w:val="0"/>
        <w:autoSpaceDE/>
        <w:autoSpaceDN/>
        <w:bidi w:val="0"/>
        <w:spacing w:line="560" w:lineRule="exact"/>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tbl>
      <w:tblPr>
        <w:tblStyle w:val="8"/>
        <w:tblW w:w="8984" w:type="dxa"/>
        <w:jc w:val="center"/>
        <w:tblLayout w:type="fixed"/>
        <w:tblCellMar>
          <w:top w:w="0" w:type="dxa"/>
          <w:left w:w="0" w:type="dxa"/>
          <w:bottom w:w="0" w:type="dxa"/>
          <w:right w:w="0" w:type="dxa"/>
        </w:tblCellMar>
      </w:tblPr>
      <w:tblGrid>
        <w:gridCol w:w="1516"/>
        <w:gridCol w:w="1981"/>
        <w:gridCol w:w="1622"/>
        <w:gridCol w:w="1982"/>
        <w:gridCol w:w="1883"/>
      </w:tblGrid>
      <w:tr w14:paraId="5E89EBF6">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6E5D6F">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姓名（中文）</w:t>
            </w:r>
          </w:p>
        </w:tc>
        <w:tc>
          <w:tcPr>
            <w:tcW w:w="1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1F8A18">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single" w:color="auto" w:sz="4" w:space="0"/>
              <w:left w:val="nil"/>
              <w:bottom w:val="single" w:color="auto" w:sz="4" w:space="0"/>
              <w:right w:val="single" w:color="auto" w:sz="4" w:space="0"/>
            </w:tcBorders>
            <w:noWrap w:val="0"/>
            <w:vAlign w:val="center"/>
          </w:tcPr>
          <w:p w14:paraId="3AAAF001">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性    别</w:t>
            </w:r>
          </w:p>
        </w:tc>
        <w:tc>
          <w:tcPr>
            <w:tcW w:w="1982" w:type="dxa"/>
            <w:tcBorders>
              <w:top w:val="single" w:color="auto" w:sz="4" w:space="0"/>
              <w:left w:val="nil"/>
              <w:bottom w:val="single" w:color="auto" w:sz="4" w:space="0"/>
              <w:right w:val="single" w:color="auto" w:sz="4" w:space="0"/>
            </w:tcBorders>
            <w:noWrap w:val="0"/>
            <w:vAlign w:val="center"/>
          </w:tcPr>
          <w:p w14:paraId="42970E16">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restart"/>
            <w:tcBorders>
              <w:top w:val="single" w:color="auto" w:sz="4" w:space="0"/>
              <w:left w:val="nil"/>
              <w:right w:val="single" w:color="auto" w:sz="4" w:space="0"/>
            </w:tcBorders>
            <w:noWrap w:val="0"/>
            <w:vAlign w:val="center"/>
          </w:tcPr>
          <w:p w14:paraId="4978E609">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个人近照</w:t>
            </w:r>
          </w:p>
          <w:p w14:paraId="26935C27">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粘贴处</w:t>
            </w:r>
          </w:p>
        </w:tc>
      </w:tr>
      <w:tr w14:paraId="4F54BA1E">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C26EA4">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出生年月</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B1967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nil"/>
              <w:left w:val="nil"/>
              <w:bottom w:val="single" w:color="auto" w:sz="4" w:space="0"/>
              <w:right w:val="single" w:color="auto" w:sz="4" w:space="0"/>
            </w:tcBorders>
            <w:noWrap w:val="0"/>
            <w:vAlign w:val="center"/>
          </w:tcPr>
          <w:p w14:paraId="2AA732F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职    务</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79ABBE">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continue"/>
            <w:tcBorders>
              <w:left w:val="nil"/>
              <w:right w:val="single" w:color="auto" w:sz="4" w:space="0"/>
            </w:tcBorders>
            <w:noWrap w:val="0"/>
            <w:vAlign w:val="center"/>
          </w:tcPr>
          <w:p w14:paraId="07BBC09B">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p>
        </w:tc>
      </w:tr>
      <w:tr w14:paraId="249948F0">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C3EB7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电    话</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D9AD46">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nil"/>
              <w:left w:val="nil"/>
              <w:bottom w:val="single" w:color="auto" w:sz="4" w:space="0"/>
              <w:right w:val="single" w:color="auto" w:sz="4" w:space="0"/>
            </w:tcBorders>
            <w:noWrap w:val="0"/>
            <w:vAlign w:val="center"/>
          </w:tcPr>
          <w:p w14:paraId="15DAF455">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手    机</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1D0E18">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continue"/>
            <w:tcBorders>
              <w:left w:val="nil"/>
              <w:right w:val="single" w:color="auto" w:sz="4" w:space="0"/>
            </w:tcBorders>
            <w:noWrap w:val="0"/>
            <w:vAlign w:val="center"/>
          </w:tcPr>
          <w:p w14:paraId="663B2796">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F1178EF">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B76879">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传    真</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DCC287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409218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E-mail</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46F78A4">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c>
          <w:tcPr>
            <w:tcW w:w="1883" w:type="dxa"/>
            <w:vMerge w:val="continue"/>
            <w:tcBorders>
              <w:left w:val="single" w:color="auto" w:sz="4" w:space="0"/>
              <w:bottom w:val="single" w:color="auto" w:sz="4" w:space="0"/>
              <w:right w:val="single" w:color="auto" w:sz="4" w:space="0"/>
            </w:tcBorders>
            <w:noWrap w:val="0"/>
            <w:vAlign w:val="center"/>
          </w:tcPr>
          <w:p w14:paraId="241921E5">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A2120C2">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A31DBD">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单位名称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C0E4BCA">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7BB2E2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地址、邮编</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14:paraId="1C435D9C">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521D5A0F">
        <w:tblPrEx>
          <w:tblCellMar>
            <w:top w:w="0" w:type="dxa"/>
            <w:left w:w="0" w:type="dxa"/>
            <w:bottom w:w="0" w:type="dxa"/>
            <w:right w:w="0" w:type="dxa"/>
          </w:tblCellMar>
        </w:tblPrEx>
        <w:trPr>
          <w:trHeight w:val="157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C0ECCE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教育背景</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79978547">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D190A7B">
        <w:tblPrEx>
          <w:tblCellMar>
            <w:top w:w="0" w:type="dxa"/>
            <w:left w:w="0" w:type="dxa"/>
            <w:bottom w:w="0" w:type="dxa"/>
            <w:right w:w="0" w:type="dxa"/>
          </w:tblCellMar>
        </w:tblPrEx>
        <w:trPr>
          <w:trHeight w:val="201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1DCF78E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工作经历</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1C3484AF">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896CB8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25EE5F2">
        <w:tblPrEx>
          <w:tblCellMar>
            <w:top w:w="0" w:type="dxa"/>
            <w:left w:w="0" w:type="dxa"/>
            <w:bottom w:w="0" w:type="dxa"/>
            <w:right w:w="0" w:type="dxa"/>
          </w:tblCellMar>
        </w:tblPrEx>
        <w:trPr>
          <w:trHeight w:val="186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383B6A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所获奖励</w:t>
            </w:r>
          </w:p>
        </w:tc>
        <w:tc>
          <w:tcPr>
            <w:tcW w:w="746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05306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5D3E5FE4">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907100B">
        <w:tblPrEx>
          <w:tblCellMar>
            <w:top w:w="0" w:type="dxa"/>
            <w:left w:w="0" w:type="dxa"/>
            <w:bottom w:w="0" w:type="dxa"/>
            <w:right w:w="0" w:type="dxa"/>
          </w:tblCellMar>
        </w:tblPrEx>
        <w:trPr>
          <w:trHeight w:val="598"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421EE9D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研究成果</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28512D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47F36C7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0BA09EFB">
        <w:tblPrEx>
          <w:tblCellMar>
            <w:top w:w="0" w:type="dxa"/>
            <w:left w:w="0" w:type="dxa"/>
            <w:bottom w:w="0" w:type="dxa"/>
            <w:right w:w="0" w:type="dxa"/>
          </w:tblCellMar>
        </w:tblPrEx>
        <w:trPr>
          <w:cantSplit/>
          <w:trHeight w:val="1245"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A60657">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管理理念</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4699871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029E6B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35D685C">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4A48B3E">
        <w:tblPrEx>
          <w:tblCellMar>
            <w:top w:w="0" w:type="dxa"/>
            <w:left w:w="0" w:type="dxa"/>
            <w:bottom w:w="0" w:type="dxa"/>
            <w:right w:w="0" w:type="dxa"/>
          </w:tblCellMar>
        </w:tblPrEx>
        <w:trPr>
          <w:cantSplit/>
          <w:trHeight w:val="193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7B95A">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工作业绩</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3282F16E">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1A72571A">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454FDEFD">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您认为HR经理人最应该做的三项工作是：</w:t>
            </w:r>
          </w:p>
          <w:p w14:paraId="42352DB9">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3E574FCA">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2FFA9A3B">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您认为HR经理人最应该具备的三项素质是：</w:t>
            </w:r>
          </w:p>
          <w:p w14:paraId="6FE13630">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24569053">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31220DD9">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您的座右铭是：</w:t>
            </w:r>
          </w:p>
          <w:p w14:paraId="2877249D">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620F9CB0">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108DE841">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单位意见：</w:t>
            </w:r>
          </w:p>
          <w:p w14:paraId="28DA6798">
            <w:pPr>
              <w:keepNext w:val="0"/>
              <w:keepLines w:val="0"/>
              <w:pageBreakBefore w:val="0"/>
              <w:kinsoku/>
              <w:wordWrap/>
              <w:overflowPunct/>
              <w:topLinePunct w:val="0"/>
              <w:autoSpaceDE/>
              <w:autoSpaceDN/>
              <w:bidi w:val="0"/>
              <w:snapToGrid w:val="0"/>
              <w:spacing w:line="560" w:lineRule="exact"/>
              <w:ind w:firstLine="6960" w:firstLineChars="2900"/>
              <w:jc w:val="both"/>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年   月   日    </w:t>
            </w:r>
          </w:p>
          <w:p w14:paraId="386E501F">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（单位盖章）</w:t>
            </w:r>
          </w:p>
        </w:tc>
      </w:tr>
      <w:tr w14:paraId="0AE1D5C4">
        <w:tblPrEx>
          <w:tblCellMar>
            <w:top w:w="0" w:type="dxa"/>
            <w:left w:w="0" w:type="dxa"/>
            <w:bottom w:w="0" w:type="dxa"/>
            <w:right w:w="0" w:type="dxa"/>
          </w:tblCellMar>
        </w:tblPrEx>
        <w:trPr>
          <w:trHeight w:val="1880"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932D76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推荐单位意见： （个人自荐者毋须填写）</w:t>
            </w:r>
          </w:p>
          <w:p w14:paraId="344BEC5F">
            <w:pPr>
              <w:keepNext w:val="0"/>
              <w:keepLines w:val="0"/>
              <w:pageBreakBefore w:val="0"/>
              <w:kinsoku/>
              <w:wordWrap/>
              <w:overflowPunct/>
              <w:topLinePunct w:val="0"/>
              <w:autoSpaceDE/>
              <w:autoSpaceDN/>
              <w:bidi w:val="0"/>
              <w:snapToGrid w:val="0"/>
              <w:spacing w:line="560" w:lineRule="exact"/>
              <w:ind w:firstLine="6960" w:firstLineChars="2900"/>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年   月   日                                                                                 </w:t>
            </w:r>
          </w:p>
          <w:p w14:paraId="14BE001A">
            <w:pPr>
              <w:keepNext w:val="0"/>
              <w:keepLines w:val="0"/>
              <w:pageBreakBefore w:val="0"/>
              <w:kinsoku/>
              <w:wordWrap/>
              <w:overflowPunct/>
              <w:topLinePunct w:val="0"/>
              <w:autoSpaceDE/>
              <w:autoSpaceDN/>
              <w:bidi w:val="0"/>
              <w:snapToGrid w:val="0"/>
              <w:spacing w:line="560" w:lineRule="exact"/>
              <w:ind w:firstLine="6960" w:firstLineChars="2900"/>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（单位盖章）</w:t>
            </w:r>
          </w:p>
        </w:tc>
      </w:tr>
    </w:tbl>
    <w:p w14:paraId="2ABEBD62">
      <w:pPr>
        <w:keepNext w:val="0"/>
        <w:keepLines w:val="0"/>
        <w:pageBreakBefore w:val="0"/>
        <w:kinsoku/>
        <w:wordWrap/>
        <w:overflowPunct/>
        <w:topLinePunct w:val="0"/>
        <w:autoSpaceDE/>
        <w:autoSpaceDN/>
        <w:bidi w:val="0"/>
        <w:snapToGrid w:val="0"/>
        <w:spacing w:line="560" w:lineRule="exact"/>
        <w:rPr>
          <w:rFonts w:ascii="黑体" w:eastAsia="黑体"/>
          <w:color w:val="000000" w:themeColor="text1"/>
          <w:szCs w:val="32"/>
          <w:highlight w:val="none"/>
          <w14:textFill>
            <w14:solidFill>
              <w14:schemeClr w14:val="tx1"/>
            </w14:solidFill>
          </w14:textFill>
        </w:rPr>
        <w:sectPr>
          <w:headerReference r:id="rId3" w:type="default"/>
          <w:footerReference r:id="rId4" w:type="default"/>
          <w:footerReference r:id="rId5" w:type="even"/>
          <w:pgSz w:w="11905" w:h="16838"/>
          <w:pgMar w:top="2098" w:right="1587" w:bottom="1701" w:left="1587" w:header="851" w:footer="1417" w:gutter="0"/>
          <w:pgNumType w:fmt="numberInDash"/>
          <w:cols w:space="720" w:num="1"/>
          <w:rtlGutter w:val="0"/>
          <w:docGrid w:type="linesAndChars" w:linePitch="579" w:charSpace="0"/>
        </w:sectPr>
      </w:pPr>
    </w:p>
    <w:p w14:paraId="1D1D2D51">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附件2-2</w:t>
      </w:r>
    </w:p>
    <w:p w14:paraId="29240DB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olor w:val="000000" w:themeColor="text1"/>
          <w:szCs w:val="32"/>
          <w:highlight w:val="none"/>
          <w14:textFill>
            <w14:solidFill>
              <w14:schemeClr w14:val="tx1"/>
            </w14:solidFill>
          </w14:textFill>
        </w:rPr>
      </w:pPr>
    </w:p>
    <w:p w14:paraId="3C7F3B1D">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19DE52DA">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所在企业评价表</w:t>
      </w:r>
    </w:p>
    <w:p w14:paraId="4DF5A6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小标宋简体" w:hAnsi="宋体" w:eastAsia="方正小标宋简体" w:cs="方正小标宋简体"/>
          <w:bCs/>
          <w:color w:val="000000" w:themeColor="text1"/>
          <w:sz w:val="44"/>
          <w:szCs w:val="44"/>
          <w:highlight w:val="none"/>
          <w14:textFill>
            <w14:solidFill>
              <w14:schemeClr w14:val="tx1"/>
            </w14:solidFill>
          </w14:textFill>
        </w:rPr>
      </w:pPr>
    </w:p>
    <w:p w14:paraId="4767DAA4">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企业名称（盖章）：                     （此表请</w:t>
      </w:r>
      <w:r>
        <w:rPr>
          <w:rFonts w:hint="eastAsia" w:ascii="仿宋_GB2312" w:eastAsia="仿宋_GB2312"/>
          <w:color w:val="000000" w:themeColor="text1"/>
          <w:sz w:val="24"/>
          <w:highlight w:val="none"/>
          <w:lang w:eastAsia="zh-CN"/>
          <w14:textFill>
            <w14:solidFill>
              <w14:schemeClr w14:val="tx1"/>
            </w14:solidFill>
          </w14:textFill>
        </w:rPr>
        <w:t>大赛</w:t>
      </w:r>
      <w:r>
        <w:rPr>
          <w:rFonts w:hint="eastAsia" w:ascii="仿宋_GB2312" w:eastAsia="仿宋_GB2312"/>
          <w:color w:val="000000" w:themeColor="text1"/>
          <w:sz w:val="24"/>
          <w:highlight w:val="none"/>
          <w14:textFill>
            <w14:solidFill>
              <w14:schemeClr w14:val="tx1"/>
            </w14:solidFill>
          </w14:textFill>
        </w:rPr>
        <w:t>选手所在企业填写并盖章）</w:t>
      </w:r>
    </w:p>
    <w:tbl>
      <w:tblPr>
        <w:tblStyle w:val="8"/>
        <w:tblW w:w="932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476"/>
        <w:gridCol w:w="1738"/>
      </w:tblGrid>
      <w:tr w14:paraId="2E9A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8" w:type="dxa"/>
            <w:noWrap w:val="0"/>
            <w:vAlign w:val="center"/>
          </w:tcPr>
          <w:p w14:paraId="7BA467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lang w:eastAsia="zh-CN"/>
                <w14:textFill>
                  <w14:solidFill>
                    <w14:schemeClr w14:val="tx1"/>
                  </w14:solidFill>
                </w14:textFill>
              </w:rPr>
              <w:t>分</w:t>
            </w:r>
          </w:p>
          <w:p w14:paraId="48C1B0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指标</w:t>
            </w:r>
          </w:p>
        </w:tc>
        <w:tc>
          <w:tcPr>
            <w:tcW w:w="6476" w:type="dxa"/>
            <w:noWrap w:val="0"/>
            <w:vAlign w:val="center"/>
          </w:tcPr>
          <w:p w14:paraId="6BC4C6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指标概念描述</w:t>
            </w:r>
          </w:p>
        </w:tc>
        <w:tc>
          <w:tcPr>
            <w:tcW w:w="1738" w:type="dxa"/>
            <w:noWrap w:val="0"/>
            <w:vAlign w:val="center"/>
          </w:tcPr>
          <w:p w14:paraId="4D07B6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证明材料名称及页码标注</w:t>
            </w:r>
          </w:p>
        </w:tc>
      </w:tr>
      <w:tr w14:paraId="56D1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08" w:type="dxa"/>
            <w:vMerge w:val="restart"/>
            <w:noWrap w:val="0"/>
            <w:vAlign w:val="center"/>
          </w:tcPr>
          <w:p w14:paraId="18A270E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领导力</w:t>
            </w:r>
          </w:p>
        </w:tc>
        <w:tc>
          <w:tcPr>
            <w:tcW w:w="6476" w:type="dxa"/>
            <w:noWrap w:val="0"/>
            <w:vAlign w:val="center"/>
          </w:tcPr>
          <w:p w14:paraId="45AE517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在提炼和阐释企业使命、愿景、核心价值观，参与企业战略决策，制定企业中长期人力资源规划，统筹人力资源配置和运行等方面有何成就？</w:t>
            </w:r>
          </w:p>
        </w:tc>
        <w:tc>
          <w:tcPr>
            <w:tcW w:w="1738" w:type="dxa"/>
            <w:vMerge w:val="restart"/>
            <w:noWrap w:val="0"/>
            <w:vAlign w:val="center"/>
          </w:tcPr>
          <w:p w14:paraId="27E0A19A">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0F99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08" w:type="dxa"/>
            <w:vMerge w:val="continue"/>
            <w:noWrap w:val="0"/>
            <w:vAlign w:val="center"/>
          </w:tcPr>
          <w:p w14:paraId="33DE2DFA">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418A28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516C00A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44D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8" w:type="dxa"/>
            <w:vMerge w:val="restart"/>
            <w:noWrap w:val="0"/>
            <w:vAlign w:val="center"/>
          </w:tcPr>
          <w:p w14:paraId="068DC65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创造力</w:t>
            </w:r>
          </w:p>
        </w:tc>
        <w:tc>
          <w:tcPr>
            <w:tcW w:w="6476" w:type="dxa"/>
            <w:noWrap w:val="0"/>
            <w:vAlign w:val="center"/>
          </w:tcPr>
          <w:p w14:paraId="4B9233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在人力资源管理的体制机制、规章制度、运行模式、流程方法工具等方面有何创新？</w:t>
            </w:r>
          </w:p>
        </w:tc>
        <w:tc>
          <w:tcPr>
            <w:tcW w:w="1738" w:type="dxa"/>
            <w:vMerge w:val="restart"/>
            <w:noWrap w:val="0"/>
            <w:vAlign w:val="center"/>
          </w:tcPr>
          <w:p w14:paraId="3EF660E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622C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08" w:type="dxa"/>
            <w:vMerge w:val="continue"/>
            <w:noWrap w:val="0"/>
            <w:vAlign w:val="center"/>
          </w:tcPr>
          <w:p w14:paraId="73A412B7">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24173C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2743FFC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63EC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08" w:type="dxa"/>
            <w:vMerge w:val="restart"/>
            <w:noWrap w:val="0"/>
            <w:vAlign w:val="center"/>
          </w:tcPr>
          <w:p w14:paraId="4D89F1D1">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执行力</w:t>
            </w:r>
          </w:p>
        </w:tc>
        <w:tc>
          <w:tcPr>
            <w:tcW w:w="6476" w:type="dxa"/>
            <w:noWrap w:val="0"/>
            <w:vAlign w:val="center"/>
          </w:tcPr>
          <w:p w14:paraId="04B314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在遵守国家政策法律、企业规章制度，构建人力资源管理的体系、流程，保持稳定、高效的运行，积极防范和应对突发事件等方面有何举措？</w:t>
            </w:r>
          </w:p>
        </w:tc>
        <w:tc>
          <w:tcPr>
            <w:tcW w:w="1738" w:type="dxa"/>
            <w:vMerge w:val="restart"/>
            <w:noWrap w:val="0"/>
            <w:vAlign w:val="center"/>
          </w:tcPr>
          <w:p w14:paraId="0CBB79C4">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205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08" w:type="dxa"/>
            <w:vMerge w:val="continue"/>
            <w:noWrap w:val="0"/>
            <w:vAlign w:val="center"/>
          </w:tcPr>
          <w:p w14:paraId="79D3C5E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665D15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2791119B">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56F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08" w:type="dxa"/>
            <w:vMerge w:val="restart"/>
            <w:noWrap w:val="0"/>
            <w:vAlign w:val="center"/>
          </w:tcPr>
          <w:p w14:paraId="1C9DE3B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学习力</w:t>
            </w:r>
          </w:p>
        </w:tc>
        <w:tc>
          <w:tcPr>
            <w:tcW w:w="6476" w:type="dxa"/>
            <w:noWrap w:val="0"/>
            <w:vAlign w:val="center"/>
          </w:tcPr>
          <w:p w14:paraId="28D6D85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在自觉带头学习，营造良好的学习氛围，推动全员整体素质提高，促进企业文化建设，打造人力资源管理专业团队方面有何显著成果？</w:t>
            </w:r>
          </w:p>
        </w:tc>
        <w:tc>
          <w:tcPr>
            <w:tcW w:w="1738" w:type="dxa"/>
            <w:vMerge w:val="restart"/>
            <w:noWrap w:val="0"/>
            <w:vAlign w:val="center"/>
          </w:tcPr>
          <w:p w14:paraId="2611971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4560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08" w:type="dxa"/>
            <w:vMerge w:val="continue"/>
            <w:noWrap w:val="0"/>
            <w:vAlign w:val="center"/>
          </w:tcPr>
          <w:p w14:paraId="7428901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75B202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p w14:paraId="4B2122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4D9E53C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1B1B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08" w:type="dxa"/>
            <w:vMerge w:val="restart"/>
            <w:noWrap w:val="0"/>
            <w:vAlign w:val="center"/>
          </w:tcPr>
          <w:p w14:paraId="5EEA68C9">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影响力</w:t>
            </w:r>
          </w:p>
        </w:tc>
        <w:tc>
          <w:tcPr>
            <w:tcW w:w="6476" w:type="dxa"/>
            <w:noWrap w:val="0"/>
            <w:vAlign w:val="center"/>
          </w:tcPr>
          <w:p w14:paraId="6DFB803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根据本人能力和贡献，为自己与所在企业获得过政府、行业和社会的荣誉奖励，在区域、行业内有良好的社会声誉，在企业内部得到领导和员工的高度认可和赞誉。</w:t>
            </w:r>
          </w:p>
        </w:tc>
        <w:tc>
          <w:tcPr>
            <w:tcW w:w="1738" w:type="dxa"/>
            <w:vMerge w:val="restart"/>
            <w:noWrap w:val="0"/>
            <w:vAlign w:val="center"/>
          </w:tcPr>
          <w:p w14:paraId="57DE65F8">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7391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08" w:type="dxa"/>
            <w:vMerge w:val="continue"/>
            <w:noWrap w:val="0"/>
            <w:vAlign w:val="center"/>
          </w:tcPr>
          <w:p w14:paraId="6187105E">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70F4784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p w14:paraId="6AE538F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4F018B83">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bl>
    <w:p w14:paraId="2CB1B08A">
      <w:pP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14:paraId="2409B312">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附件2-3</w:t>
      </w:r>
    </w:p>
    <w:p w14:paraId="529818CB">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49089EB0">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49D7B918">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申报资料</w:t>
      </w:r>
    </w:p>
    <w:p w14:paraId="7377DEF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（封面模板）</w:t>
      </w:r>
    </w:p>
    <w:p w14:paraId="117A941C">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14:textFill>
            <w14:solidFill>
              <w14:schemeClr w14:val="tx1"/>
            </w14:solidFill>
          </w14:textFill>
        </w:rPr>
      </w:pPr>
    </w:p>
    <w:p w14:paraId="1DFD819B">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一、大赛</w:t>
      </w:r>
      <w:r>
        <w:rPr>
          <w:rFonts w:hint="eastAsia" w:ascii="仿宋_GB2312" w:eastAsia="仿宋_GB2312"/>
          <w:color w:val="000000" w:themeColor="text1"/>
          <w:sz w:val="32"/>
          <w:szCs w:val="32"/>
          <w:highlight w:val="none"/>
          <w14:textFill>
            <w14:solidFill>
              <w14:schemeClr w14:val="tx1"/>
            </w14:solidFill>
          </w14:textFill>
        </w:rPr>
        <w:t>报名表</w:t>
      </w:r>
    </w:p>
    <w:p w14:paraId="1FC42A3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所在企业评价表</w:t>
      </w:r>
    </w:p>
    <w:p w14:paraId="3534A455">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个人简介（400字以内）</w:t>
      </w:r>
    </w:p>
    <w:p w14:paraId="099D026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企业简介：xxxxxxxx有限公司</w:t>
      </w:r>
    </w:p>
    <w:p w14:paraId="0CD7E120">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五、参赛</w:t>
      </w:r>
      <w:r>
        <w:rPr>
          <w:rFonts w:hint="eastAsia" w:ascii="仿宋_GB2312" w:eastAsia="仿宋_GB2312"/>
          <w:color w:val="000000" w:themeColor="text1"/>
          <w:sz w:val="32"/>
          <w:szCs w:val="32"/>
          <w:highlight w:val="none"/>
          <w14:textFill>
            <w14:solidFill>
              <w14:schemeClr w14:val="tx1"/>
            </w14:solidFill>
          </w14:textFill>
        </w:rPr>
        <w:t>管理案例：《xxxxxxxx（标题）》</w:t>
      </w:r>
    </w:p>
    <w:p w14:paraId="4B7A7BB7">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其他证明材料</w:t>
      </w:r>
    </w:p>
    <w:p w14:paraId="73E711A4">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2D9041D3">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7CAF0DD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09D1030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0EFBCA9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p>
    <w:p w14:paraId="586A7CE4">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参 </w:t>
      </w:r>
      <w:r>
        <w:rPr>
          <w:rFonts w:hint="eastAsia" w:ascii="仿宋_GB2312" w:eastAsia="仿宋_GB2312"/>
          <w:color w:val="000000" w:themeColor="text1"/>
          <w:sz w:val="32"/>
          <w:szCs w:val="32"/>
          <w:highlight w:val="none"/>
          <w:lang w:eastAsia="zh-CN"/>
          <w14:textFill>
            <w14:solidFill>
              <w14:schemeClr w14:val="tx1"/>
            </w14:solidFill>
          </w14:textFill>
        </w:rPr>
        <w:t>赛</w:t>
      </w:r>
      <w:r>
        <w:rPr>
          <w:rFonts w:hint="eastAsia" w:ascii="仿宋_GB2312" w:eastAsia="仿宋_GB2312"/>
          <w:color w:val="000000" w:themeColor="text1"/>
          <w:sz w:val="32"/>
          <w:szCs w:val="32"/>
          <w:highlight w:val="none"/>
          <w14:textFill>
            <w14:solidFill>
              <w14:schemeClr w14:val="tx1"/>
            </w14:solidFill>
          </w14:textFill>
        </w:rPr>
        <w:t xml:space="preserve"> 人：xxx</w:t>
      </w:r>
    </w:p>
    <w:p w14:paraId="408F0C5F">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工作单位：xxxx有限公司(注册工商名称为准)</w:t>
      </w:r>
    </w:p>
    <w:p w14:paraId="40FC4C3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推荐单位：xxxx(比如：乐清市人才中心)</w:t>
      </w:r>
    </w:p>
    <w:p w14:paraId="60F96758">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14:textFill>
            <w14:solidFill>
              <w14:schemeClr w14:val="tx1"/>
            </w14:solidFill>
          </w14:textFill>
        </w:rPr>
      </w:pPr>
    </w:p>
    <w:p w14:paraId="04A4788A">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p>
    <w:p w14:paraId="4D4E1C82">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附件2-4</w:t>
      </w:r>
    </w:p>
    <w:p w14:paraId="4E1B89C6">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Cs w:val="32"/>
          <w:highlight w:val="none"/>
          <w14:textFill>
            <w14:solidFill>
              <w14:schemeClr w14:val="tx1"/>
            </w14:solidFill>
          </w14:textFill>
        </w:rPr>
      </w:pPr>
    </w:p>
    <w:p w14:paraId="4B5E0240">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“人力资源管理案例”基本要求</w:t>
      </w:r>
    </w:p>
    <w:p w14:paraId="0F748E78">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p w14:paraId="39C53E7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一、案例正文基本结构</w:t>
      </w:r>
    </w:p>
    <w:p w14:paraId="7D43A4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1．标题：以不带暗示性的中性标题为宜（企业名或企业名＋主题）；</w:t>
      </w:r>
    </w:p>
    <w:p w14:paraId="7A282B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2．摘要及关键词：中文摘要字数控制在300字以内，关键词2-5个；</w:t>
      </w:r>
    </w:p>
    <w:p w14:paraId="1327B8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3．引言/开头：点明时间、地点、关键问题等信息；</w:t>
      </w:r>
    </w:p>
    <w:p w14:paraId="00E9A4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4．背景介绍：行业、公司、主要人物、事件；</w:t>
      </w:r>
    </w:p>
    <w:p w14:paraId="3CC01B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5．主题内容：对案例主题内容的描述（大中型案例宜分节，并有节标题）；</w:t>
      </w:r>
    </w:p>
    <w:p w14:paraId="7374A1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6．结尾：或小结，或提出问题，或自然淡出；</w:t>
      </w:r>
    </w:p>
    <w:p w14:paraId="2C5711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7．字数：应不少于3000字；</w:t>
      </w:r>
    </w:p>
    <w:p w14:paraId="0CE6C3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8．附件：与案例相关的图表、附录等。</w:t>
      </w:r>
    </w:p>
    <w:p w14:paraId="49D303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二、特别要求</w:t>
      </w:r>
    </w:p>
    <w:p w14:paraId="681544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1．案例必须为近5年内成果，为本人主持或参与完成主要工作，有关人物姓名、数据因涉密等原因可以省略或淡化；</w:t>
      </w:r>
    </w:p>
    <w:p w14:paraId="7C6543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2．案例应紧扣人力资源管理工作，主题鲜明，问题焦点突出，分析透彻，解决思路和措施清楚，成效显著；</w:t>
      </w:r>
    </w:p>
    <w:p w14:paraId="4C4EF2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3．案例以分析问题、研究问题和解决问题为主线，不宜采取工作总结、典型经验介绍和宣传材料等形式。</w:t>
      </w:r>
    </w:p>
    <w:p w14:paraId="4D715A72">
      <w:pPr>
        <w:keepNext w:val="0"/>
        <w:keepLines w:val="0"/>
        <w:pageBreakBefore w:val="0"/>
        <w:kinsoku/>
        <w:wordWrap/>
        <w:overflowPunct/>
        <w:topLinePunct w:val="0"/>
        <w:autoSpaceDE/>
        <w:autoSpaceDN/>
        <w:bidi w:val="0"/>
        <w:snapToGrid w:val="0"/>
        <w:spacing w:line="560" w:lineRule="exact"/>
        <w:rPr>
          <w:rFonts w:hint="eastAsia" w:ascii="仿宋" w:hAnsi="仿宋" w:eastAsia="仿宋" w:cs="宋体"/>
          <w:color w:val="000000" w:themeColor="text1"/>
          <w:kern w:val="0"/>
          <w:szCs w:val="32"/>
          <w:highlight w:val="none"/>
          <w14:textFill>
            <w14:solidFill>
              <w14:schemeClr w14:val="tx1"/>
            </w14:solidFill>
          </w14:textFill>
        </w:rPr>
      </w:pPr>
    </w:p>
    <w:p w14:paraId="6CED1147">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附件2-5</w:t>
      </w:r>
    </w:p>
    <w:p w14:paraId="20554F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olor w:val="000000" w:themeColor="text1"/>
          <w:szCs w:val="32"/>
          <w:highlight w:val="none"/>
          <w14:textFill>
            <w14:solidFill>
              <w14:schemeClr w14:val="tx1"/>
            </w14:solidFill>
          </w14:textFill>
        </w:rPr>
      </w:pPr>
    </w:p>
    <w:p w14:paraId="7749356A">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3B30C7D5">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评委初评评分表</w:t>
      </w:r>
    </w:p>
    <w:p w14:paraId="40CAFB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tbl>
      <w:tblPr>
        <w:tblStyle w:val="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6826"/>
        <w:gridCol w:w="1045"/>
      </w:tblGrid>
      <w:tr w14:paraId="22FB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00C6BA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lang w:eastAsia="zh-CN"/>
                <w14:textFill>
                  <w14:solidFill>
                    <w14:schemeClr w14:val="tx1"/>
                  </w14:solidFill>
                </w14:textFill>
              </w:rPr>
              <w:t>分</w:t>
            </w:r>
            <w:r>
              <w:rPr>
                <w:rFonts w:hint="eastAsia" w:ascii="仿宋_GB2312" w:hAnsi="Times New Roman" w:eastAsia="仿宋_GB2312"/>
                <w:color w:val="000000" w:themeColor="text1"/>
                <w:sz w:val="24"/>
                <w:highlight w:val="none"/>
                <w14:textFill>
                  <w14:solidFill>
                    <w14:schemeClr w14:val="tx1"/>
                  </w14:solidFill>
                </w14:textFill>
              </w:rPr>
              <w:t>标准</w:t>
            </w:r>
          </w:p>
          <w:p w14:paraId="476ED238">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及权重</w:t>
            </w:r>
          </w:p>
        </w:tc>
        <w:tc>
          <w:tcPr>
            <w:tcW w:w="6826" w:type="dxa"/>
            <w:noWrap w:val="0"/>
            <w:vAlign w:val="center"/>
          </w:tcPr>
          <w:p w14:paraId="008A3B5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细分指标维度</w:t>
            </w:r>
          </w:p>
        </w:tc>
        <w:tc>
          <w:tcPr>
            <w:tcW w:w="1045" w:type="dxa"/>
            <w:noWrap w:val="0"/>
            <w:vAlign w:val="center"/>
          </w:tcPr>
          <w:p w14:paraId="29E6FD3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得分</w:t>
            </w:r>
          </w:p>
        </w:tc>
      </w:tr>
      <w:tr w14:paraId="7EF5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20FD5079">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领导力</w:t>
            </w:r>
          </w:p>
          <w:p w14:paraId="534AC7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3381242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阐释和推行企业使命、愿景与核心价值观</w:t>
            </w:r>
          </w:p>
        </w:tc>
        <w:tc>
          <w:tcPr>
            <w:tcW w:w="1045" w:type="dxa"/>
            <w:vMerge w:val="restart"/>
            <w:noWrap w:val="0"/>
            <w:vAlign w:val="center"/>
          </w:tcPr>
          <w:p w14:paraId="7C863A3B">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28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004E127">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B556AA6">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参与企业战略决策</w:t>
            </w:r>
          </w:p>
        </w:tc>
        <w:tc>
          <w:tcPr>
            <w:tcW w:w="1045" w:type="dxa"/>
            <w:vMerge w:val="continue"/>
            <w:noWrap w:val="0"/>
            <w:vAlign w:val="center"/>
          </w:tcPr>
          <w:p w14:paraId="15CD893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16B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93263F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1A7F971">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制定中长期人力资源规划</w:t>
            </w:r>
          </w:p>
        </w:tc>
        <w:tc>
          <w:tcPr>
            <w:tcW w:w="1045" w:type="dxa"/>
            <w:vMerge w:val="continue"/>
            <w:noWrap w:val="0"/>
            <w:vAlign w:val="center"/>
          </w:tcPr>
          <w:p w14:paraId="1A06F33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921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353E552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B4EB1F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4. 在重大人事决策和核心人才队伍建设发挥重大作用</w:t>
            </w:r>
          </w:p>
        </w:tc>
        <w:tc>
          <w:tcPr>
            <w:tcW w:w="1045" w:type="dxa"/>
            <w:vMerge w:val="continue"/>
            <w:noWrap w:val="0"/>
            <w:vAlign w:val="center"/>
          </w:tcPr>
          <w:p w14:paraId="3FEF95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73F5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6111199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创造力</w:t>
            </w:r>
          </w:p>
          <w:p w14:paraId="010E7CD5">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4A20AE73">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建立科学合理、规范有序、务实高效的人力资源管理体系、为企业引进、培养、激励优秀人才提供体制机制平台保障</w:t>
            </w:r>
          </w:p>
        </w:tc>
        <w:tc>
          <w:tcPr>
            <w:tcW w:w="1045" w:type="dxa"/>
            <w:vMerge w:val="restart"/>
            <w:noWrap w:val="0"/>
            <w:vAlign w:val="center"/>
          </w:tcPr>
          <w:p w14:paraId="09703C1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51DA9B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02CA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5C4D95C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AAF255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联系企业实际，引用科学先进的管理理论、方法和技术，在管理工具、方法、技术、流程等方面有所创新发展</w:t>
            </w:r>
          </w:p>
        </w:tc>
        <w:tc>
          <w:tcPr>
            <w:tcW w:w="1045" w:type="dxa"/>
            <w:vMerge w:val="continue"/>
            <w:noWrap w:val="0"/>
            <w:vAlign w:val="center"/>
          </w:tcPr>
          <w:p w14:paraId="3ABAA0D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2207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2260FBA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执行力</w:t>
            </w:r>
          </w:p>
          <w:p w14:paraId="373E832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5818442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全面、正确、有效执行政策法律、企业规章制度和战略决策</w:t>
            </w:r>
          </w:p>
        </w:tc>
        <w:tc>
          <w:tcPr>
            <w:tcW w:w="1045" w:type="dxa"/>
            <w:vMerge w:val="restart"/>
            <w:noWrap w:val="0"/>
            <w:vAlign w:val="center"/>
          </w:tcPr>
          <w:p w14:paraId="0540DFC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EB2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16B19D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49D8E47E">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有切实可行的实施计划和保障措施</w:t>
            </w:r>
          </w:p>
        </w:tc>
        <w:tc>
          <w:tcPr>
            <w:tcW w:w="1045" w:type="dxa"/>
            <w:vMerge w:val="continue"/>
            <w:noWrap w:val="0"/>
            <w:vAlign w:val="center"/>
          </w:tcPr>
          <w:p w14:paraId="4DBA6B3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06C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6FCBDE9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6048EE1">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防范和应对突发事件积极主动，消除隐患和避免损失，劳动关系和谐</w:t>
            </w:r>
          </w:p>
        </w:tc>
        <w:tc>
          <w:tcPr>
            <w:tcW w:w="1045" w:type="dxa"/>
            <w:vMerge w:val="continue"/>
            <w:noWrap w:val="0"/>
            <w:vAlign w:val="center"/>
          </w:tcPr>
          <w:p w14:paraId="16A39B2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748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630CACC7">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学习力</w:t>
            </w:r>
          </w:p>
          <w:p w14:paraId="57599D4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10FD3C7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自觉学习，及时更新知识，不断提高自身职业素养和管理手段，有自学成果</w:t>
            </w:r>
          </w:p>
        </w:tc>
        <w:tc>
          <w:tcPr>
            <w:tcW w:w="1045" w:type="dxa"/>
            <w:vMerge w:val="restart"/>
            <w:noWrap w:val="0"/>
            <w:vAlign w:val="center"/>
          </w:tcPr>
          <w:p w14:paraId="0D899DA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407F852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684C856E">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C351C4F">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5C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5D22D5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6C5ED8E8">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能带动全体员工不断学习，营造全员学习氛围及提升全员素质</w:t>
            </w:r>
          </w:p>
        </w:tc>
        <w:tc>
          <w:tcPr>
            <w:tcW w:w="1045" w:type="dxa"/>
            <w:vMerge w:val="continue"/>
            <w:noWrap w:val="0"/>
            <w:vAlign w:val="center"/>
          </w:tcPr>
          <w:p w14:paraId="4F1E988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44B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5D69D28B">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F53E88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能不断创新学习理念，促进企业文化</w:t>
            </w:r>
          </w:p>
        </w:tc>
        <w:tc>
          <w:tcPr>
            <w:tcW w:w="1045" w:type="dxa"/>
            <w:vMerge w:val="continue"/>
            <w:noWrap w:val="0"/>
            <w:vAlign w:val="center"/>
          </w:tcPr>
          <w:p w14:paraId="41B7288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390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ABFAA1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9A98F62">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4. 通过学习，打造一支人力资源管理专业团队</w:t>
            </w:r>
          </w:p>
        </w:tc>
        <w:tc>
          <w:tcPr>
            <w:tcW w:w="1045" w:type="dxa"/>
            <w:vMerge w:val="continue"/>
            <w:noWrap w:val="0"/>
            <w:vAlign w:val="center"/>
          </w:tcPr>
          <w:p w14:paraId="36BD4C6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13A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1F3FD8DF">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影响力</w:t>
            </w:r>
          </w:p>
          <w:p w14:paraId="4E7A9BE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6ECAC7A5">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以其贡献和业绩，为本人与其所在企业获得政府、行业和社会的荣誉奖励</w:t>
            </w:r>
          </w:p>
        </w:tc>
        <w:tc>
          <w:tcPr>
            <w:tcW w:w="1045" w:type="dxa"/>
            <w:vMerge w:val="restart"/>
            <w:noWrap w:val="0"/>
            <w:vAlign w:val="center"/>
          </w:tcPr>
          <w:p w14:paraId="4D982FF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C11626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6E00AAD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461796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5FFE6309">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3F61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7486E82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62A442E8">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在政府、行业和社会相关机构、组织中担任一定的社会职务</w:t>
            </w:r>
          </w:p>
        </w:tc>
        <w:tc>
          <w:tcPr>
            <w:tcW w:w="1045" w:type="dxa"/>
            <w:vMerge w:val="continue"/>
            <w:noWrap w:val="0"/>
            <w:vAlign w:val="center"/>
          </w:tcPr>
          <w:p w14:paraId="534CBBF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30C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9BF844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0A1074D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个人及其所领导的团队在本企业中获得的荣誉和奖励</w:t>
            </w:r>
          </w:p>
        </w:tc>
        <w:tc>
          <w:tcPr>
            <w:tcW w:w="1045" w:type="dxa"/>
            <w:vMerge w:val="continue"/>
            <w:noWrap w:val="0"/>
            <w:vAlign w:val="center"/>
          </w:tcPr>
          <w:p w14:paraId="0A6F4CE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bl>
    <w:p w14:paraId="44B7F27B">
      <w:pPr>
        <w:keepNext w:val="0"/>
        <w:keepLines w:val="0"/>
        <w:pageBreakBefore w:val="0"/>
        <w:kinsoku/>
        <w:wordWrap/>
        <w:overflowPunct/>
        <w:topLinePunct w:val="0"/>
        <w:autoSpaceDE/>
        <w:autoSpaceDN/>
        <w:bidi w:val="0"/>
        <w:spacing w:line="560" w:lineRule="exact"/>
        <w:rPr>
          <w:rFonts w:hint="eastAsia" w:ascii="仿宋_GB2312" w:hAnsi="仿宋" w:eastAsia="仿宋_GB2312"/>
          <w:color w:val="000000" w:themeColor="text1"/>
          <w:sz w:val="21"/>
          <w:szCs w:val="21"/>
          <w:highlight w:val="none"/>
          <w:lang w:eastAsia="zh-CN"/>
          <w14:textFill>
            <w14:solidFill>
              <w14:schemeClr w14:val="tx1"/>
            </w14:solidFill>
          </w14:textFill>
        </w:rPr>
        <w:sectPr>
          <w:pgSz w:w="11905" w:h="16838"/>
          <w:pgMar w:top="2098" w:right="1474" w:bottom="1984" w:left="1587" w:header="851" w:footer="1417" w:gutter="0"/>
          <w:pgNumType w:fmt="numberInDash"/>
          <w:cols w:space="720" w:num="1"/>
          <w:rtlGutter w:val="0"/>
          <w:docGrid w:type="linesAndChars" w:linePitch="579" w:charSpace="0"/>
        </w:sectPr>
      </w:pPr>
      <w:r>
        <w:rPr>
          <w:rFonts w:hint="eastAsia" w:ascii="仿宋_GB2312" w:hAnsi="仿宋" w:eastAsia="仿宋_GB2312"/>
          <w:b/>
          <w:color w:val="000000" w:themeColor="text1"/>
          <w:sz w:val="21"/>
          <w:szCs w:val="21"/>
          <w:highlight w:val="none"/>
          <w14:textFill>
            <w14:solidFill>
              <w14:schemeClr w14:val="tx1"/>
            </w14:solidFill>
          </w14:textFill>
        </w:rPr>
        <w:t>说明</w:t>
      </w:r>
      <w:r>
        <w:rPr>
          <w:rFonts w:hint="eastAsia" w:ascii="仿宋_GB2312" w:hAnsi="仿宋" w:eastAsia="仿宋_GB2312"/>
          <w:color w:val="000000" w:themeColor="text1"/>
          <w:sz w:val="21"/>
          <w:szCs w:val="21"/>
          <w:highlight w:val="none"/>
          <w14:textFill>
            <w14:solidFill>
              <w14:schemeClr w14:val="tx1"/>
            </w14:solidFill>
          </w14:textFill>
        </w:rPr>
        <w:t>：各维度满分20分，评委根据选手个人简历、企业评价表、提供的有关材料进行</w:t>
      </w:r>
      <w:r>
        <w:rPr>
          <w:rFonts w:hint="eastAsia" w:ascii="仿宋_GB2312" w:hAnsi="仿宋" w:eastAsia="仿宋_GB2312"/>
          <w:color w:val="000000" w:themeColor="text1"/>
          <w:sz w:val="21"/>
          <w:szCs w:val="21"/>
          <w:highlight w:val="none"/>
          <w:lang w:eastAsia="zh-CN"/>
          <w14:textFill>
            <w14:solidFill>
              <w14:schemeClr w14:val="tx1"/>
            </w14:solidFill>
          </w14:textFill>
        </w:rPr>
        <w:t>评分。</w:t>
      </w:r>
    </w:p>
    <w:p w14:paraId="69AAAB12">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附件2-6</w:t>
      </w:r>
    </w:p>
    <w:p w14:paraId="35344839">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0237B87B">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ascii="方正小标宋简体" w:hAnsi="宋体" w:eastAsia="方正小标宋简体" w:cs="方正小标宋简体"/>
          <w:bCs/>
          <w:color w:val="000000" w:themeColor="text1"/>
          <w:sz w:val="44"/>
          <w:szCs w:val="44"/>
          <w:highlight w:val="none"/>
          <w14:textFill>
            <w14:solidFill>
              <w14:schemeClr w14:val="tx1"/>
            </w14:solidFill>
          </w14:textFill>
        </w:rPr>
        <w:t>各县（市、区）、国资系统推荐名额</w:t>
      </w:r>
    </w:p>
    <w:tbl>
      <w:tblPr>
        <w:tblStyle w:val="9"/>
        <w:tblpPr w:leftFromText="180" w:rightFromText="180" w:vertAnchor="text" w:horzAnchor="page" w:tblpX="1683" w:tblpY="690"/>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944"/>
        <w:gridCol w:w="1766"/>
        <w:gridCol w:w="3214"/>
      </w:tblGrid>
      <w:tr w14:paraId="3E80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5BCDDD3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序号</w:t>
            </w:r>
          </w:p>
        </w:tc>
        <w:tc>
          <w:tcPr>
            <w:tcW w:w="2944" w:type="dxa"/>
            <w:noWrap w:val="0"/>
            <w:vAlign w:val="center"/>
          </w:tcPr>
          <w:p w14:paraId="00DB7FF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单 位</w:t>
            </w:r>
          </w:p>
        </w:tc>
        <w:tc>
          <w:tcPr>
            <w:tcW w:w="1766" w:type="dxa"/>
            <w:noWrap w:val="0"/>
            <w:vAlign w:val="center"/>
          </w:tcPr>
          <w:p w14:paraId="181FDAB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名额</w:t>
            </w:r>
          </w:p>
        </w:tc>
        <w:tc>
          <w:tcPr>
            <w:tcW w:w="3214" w:type="dxa"/>
            <w:noWrap w:val="0"/>
            <w:vAlign w:val="center"/>
          </w:tcPr>
          <w:p w14:paraId="06B261A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备注</w:t>
            </w:r>
          </w:p>
        </w:tc>
      </w:tr>
      <w:tr w14:paraId="1E52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6DFCC9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2944" w:type="dxa"/>
            <w:noWrap w:val="0"/>
            <w:vAlign w:val="center"/>
          </w:tcPr>
          <w:p w14:paraId="37E23C9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市本级</w:t>
            </w:r>
          </w:p>
        </w:tc>
        <w:tc>
          <w:tcPr>
            <w:tcW w:w="1766" w:type="dxa"/>
            <w:noWrap w:val="0"/>
            <w:vAlign w:val="center"/>
          </w:tcPr>
          <w:p w14:paraId="4ABD81C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50A7E40">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32F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1E68028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2</w:t>
            </w:r>
          </w:p>
        </w:tc>
        <w:tc>
          <w:tcPr>
            <w:tcW w:w="2944" w:type="dxa"/>
            <w:noWrap w:val="0"/>
            <w:vAlign w:val="center"/>
          </w:tcPr>
          <w:p w14:paraId="6E0CE8C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鹿城区</w:t>
            </w:r>
          </w:p>
        </w:tc>
        <w:tc>
          <w:tcPr>
            <w:tcW w:w="1766" w:type="dxa"/>
            <w:noWrap w:val="0"/>
            <w:vAlign w:val="center"/>
          </w:tcPr>
          <w:p w14:paraId="1D38CE8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264F529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6E21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1E9B0DD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2944" w:type="dxa"/>
            <w:noWrap w:val="0"/>
            <w:vAlign w:val="center"/>
          </w:tcPr>
          <w:p w14:paraId="24667410">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龙湾区</w:t>
            </w:r>
          </w:p>
        </w:tc>
        <w:tc>
          <w:tcPr>
            <w:tcW w:w="1766" w:type="dxa"/>
            <w:noWrap w:val="0"/>
            <w:vAlign w:val="center"/>
          </w:tcPr>
          <w:p w14:paraId="6A6E9CAF">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bidi="ar"/>
                <w14:textFill>
                  <w14:solidFill>
                    <w14:schemeClr w14:val="tx1"/>
                  </w14:solidFill>
                </w14:textFill>
              </w:rPr>
              <w:t>5</w:t>
            </w:r>
          </w:p>
        </w:tc>
        <w:tc>
          <w:tcPr>
            <w:tcW w:w="3214" w:type="dxa"/>
            <w:noWrap w:val="0"/>
            <w:vAlign w:val="center"/>
          </w:tcPr>
          <w:p w14:paraId="400901A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00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5A6559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4</w:t>
            </w:r>
          </w:p>
        </w:tc>
        <w:tc>
          <w:tcPr>
            <w:tcW w:w="2944" w:type="dxa"/>
            <w:noWrap w:val="0"/>
            <w:vAlign w:val="center"/>
          </w:tcPr>
          <w:p w14:paraId="52E47C2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瓯海区</w:t>
            </w:r>
          </w:p>
        </w:tc>
        <w:tc>
          <w:tcPr>
            <w:tcW w:w="1766" w:type="dxa"/>
            <w:noWrap w:val="0"/>
            <w:vAlign w:val="center"/>
          </w:tcPr>
          <w:p w14:paraId="23201BA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54DCE59D">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DE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629002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5</w:t>
            </w:r>
          </w:p>
        </w:tc>
        <w:tc>
          <w:tcPr>
            <w:tcW w:w="2944" w:type="dxa"/>
            <w:noWrap w:val="0"/>
            <w:vAlign w:val="center"/>
          </w:tcPr>
          <w:p w14:paraId="1E814A7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洞头区</w:t>
            </w:r>
          </w:p>
        </w:tc>
        <w:tc>
          <w:tcPr>
            <w:tcW w:w="1766" w:type="dxa"/>
            <w:noWrap w:val="0"/>
            <w:vAlign w:val="center"/>
          </w:tcPr>
          <w:p w14:paraId="79B15E6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7C9D35BB">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A3A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3E71FF1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6</w:t>
            </w:r>
          </w:p>
        </w:tc>
        <w:tc>
          <w:tcPr>
            <w:tcW w:w="2944" w:type="dxa"/>
            <w:noWrap w:val="0"/>
            <w:vAlign w:val="center"/>
          </w:tcPr>
          <w:p w14:paraId="7B2B37B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乐清市</w:t>
            </w:r>
          </w:p>
        </w:tc>
        <w:tc>
          <w:tcPr>
            <w:tcW w:w="1766" w:type="dxa"/>
            <w:noWrap w:val="0"/>
            <w:vAlign w:val="center"/>
          </w:tcPr>
          <w:p w14:paraId="43735CF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42C70A52">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03E4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11F8DD6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7</w:t>
            </w:r>
          </w:p>
        </w:tc>
        <w:tc>
          <w:tcPr>
            <w:tcW w:w="2944" w:type="dxa"/>
            <w:noWrap w:val="0"/>
            <w:vAlign w:val="center"/>
          </w:tcPr>
          <w:p w14:paraId="7C4FD6E9">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瑞安市</w:t>
            </w:r>
          </w:p>
        </w:tc>
        <w:tc>
          <w:tcPr>
            <w:tcW w:w="1766" w:type="dxa"/>
            <w:noWrap w:val="0"/>
            <w:vAlign w:val="center"/>
          </w:tcPr>
          <w:p w14:paraId="4F43250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11D2FB37">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C4C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3A51D1E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8</w:t>
            </w:r>
          </w:p>
        </w:tc>
        <w:tc>
          <w:tcPr>
            <w:tcW w:w="2944" w:type="dxa"/>
            <w:noWrap w:val="0"/>
            <w:vAlign w:val="center"/>
          </w:tcPr>
          <w:p w14:paraId="2C3D2D52">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永嘉县</w:t>
            </w:r>
          </w:p>
        </w:tc>
        <w:tc>
          <w:tcPr>
            <w:tcW w:w="1766" w:type="dxa"/>
            <w:noWrap w:val="0"/>
            <w:vAlign w:val="center"/>
          </w:tcPr>
          <w:p w14:paraId="44AB5F3C">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29261C30">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62CB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4F2B6BC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9</w:t>
            </w:r>
          </w:p>
        </w:tc>
        <w:tc>
          <w:tcPr>
            <w:tcW w:w="2944" w:type="dxa"/>
            <w:noWrap w:val="0"/>
            <w:vAlign w:val="center"/>
          </w:tcPr>
          <w:p w14:paraId="65178E4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文成县</w:t>
            </w:r>
          </w:p>
        </w:tc>
        <w:tc>
          <w:tcPr>
            <w:tcW w:w="1766" w:type="dxa"/>
            <w:noWrap w:val="0"/>
            <w:vAlign w:val="center"/>
          </w:tcPr>
          <w:p w14:paraId="4C53F3A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0FADC924">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7CF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50F63A7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10</w:t>
            </w:r>
          </w:p>
        </w:tc>
        <w:tc>
          <w:tcPr>
            <w:tcW w:w="2944" w:type="dxa"/>
            <w:noWrap w:val="0"/>
            <w:vAlign w:val="center"/>
          </w:tcPr>
          <w:p w14:paraId="72FA5FD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平阳县</w:t>
            </w:r>
          </w:p>
        </w:tc>
        <w:tc>
          <w:tcPr>
            <w:tcW w:w="1766" w:type="dxa"/>
            <w:noWrap w:val="0"/>
            <w:vAlign w:val="center"/>
          </w:tcPr>
          <w:p w14:paraId="7158397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1661BA5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1FC7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0EEE31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11</w:t>
            </w:r>
          </w:p>
        </w:tc>
        <w:tc>
          <w:tcPr>
            <w:tcW w:w="2944" w:type="dxa"/>
            <w:noWrap w:val="0"/>
            <w:vAlign w:val="center"/>
          </w:tcPr>
          <w:p w14:paraId="142F2C6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泰顺县</w:t>
            </w:r>
          </w:p>
        </w:tc>
        <w:tc>
          <w:tcPr>
            <w:tcW w:w="1766" w:type="dxa"/>
            <w:noWrap w:val="0"/>
            <w:vAlign w:val="center"/>
          </w:tcPr>
          <w:p w14:paraId="2725372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13EFB64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0A50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97D28F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12</w:t>
            </w:r>
          </w:p>
        </w:tc>
        <w:tc>
          <w:tcPr>
            <w:tcW w:w="2944" w:type="dxa"/>
            <w:noWrap w:val="0"/>
            <w:vAlign w:val="center"/>
          </w:tcPr>
          <w:p w14:paraId="1F7D8A6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苍南县</w:t>
            </w:r>
          </w:p>
        </w:tc>
        <w:tc>
          <w:tcPr>
            <w:tcW w:w="1766" w:type="dxa"/>
            <w:noWrap w:val="0"/>
            <w:vAlign w:val="center"/>
          </w:tcPr>
          <w:p w14:paraId="5A08A6C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0CA3A29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2F3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8DD2AC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13</w:t>
            </w:r>
          </w:p>
        </w:tc>
        <w:tc>
          <w:tcPr>
            <w:tcW w:w="2944" w:type="dxa"/>
            <w:noWrap w:val="0"/>
            <w:vAlign w:val="center"/>
          </w:tcPr>
          <w:p w14:paraId="59055200">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龙港市</w:t>
            </w:r>
          </w:p>
        </w:tc>
        <w:tc>
          <w:tcPr>
            <w:tcW w:w="1766" w:type="dxa"/>
            <w:noWrap w:val="0"/>
            <w:vAlign w:val="center"/>
          </w:tcPr>
          <w:p w14:paraId="53F1758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42E70FF6">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359D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788BD66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14</w:t>
            </w:r>
          </w:p>
        </w:tc>
        <w:tc>
          <w:tcPr>
            <w:tcW w:w="2944" w:type="dxa"/>
            <w:noWrap w:val="0"/>
            <w:vAlign w:val="center"/>
          </w:tcPr>
          <w:p w14:paraId="76570EB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eastAsia="zh-CN" w:bidi="ar"/>
                <w14:textFill>
                  <w14:solidFill>
                    <w14:schemeClr w14:val="tx1"/>
                  </w14:solidFill>
                </w14:textFill>
              </w:rPr>
              <w:t>海经区</w:t>
            </w:r>
          </w:p>
        </w:tc>
        <w:tc>
          <w:tcPr>
            <w:tcW w:w="1766" w:type="dxa"/>
            <w:noWrap w:val="0"/>
            <w:vAlign w:val="center"/>
          </w:tcPr>
          <w:p w14:paraId="41050B0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FDB8C3A">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738F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8F3F90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15</w:t>
            </w:r>
          </w:p>
        </w:tc>
        <w:tc>
          <w:tcPr>
            <w:tcW w:w="2944" w:type="dxa"/>
            <w:noWrap w:val="0"/>
            <w:vAlign w:val="center"/>
          </w:tcPr>
          <w:p w14:paraId="78E5217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国资系统</w:t>
            </w:r>
          </w:p>
        </w:tc>
        <w:tc>
          <w:tcPr>
            <w:tcW w:w="1766" w:type="dxa"/>
            <w:noWrap w:val="0"/>
            <w:vAlign w:val="center"/>
          </w:tcPr>
          <w:p w14:paraId="06D05CF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80D56E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95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74" w:type="dxa"/>
            <w:noWrap w:val="0"/>
            <w:vAlign w:val="center"/>
          </w:tcPr>
          <w:p w14:paraId="79A0ECD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合计</w:t>
            </w:r>
          </w:p>
        </w:tc>
        <w:tc>
          <w:tcPr>
            <w:tcW w:w="2944" w:type="dxa"/>
            <w:noWrap w:val="0"/>
            <w:vAlign w:val="center"/>
          </w:tcPr>
          <w:p w14:paraId="5747D20F">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c>
          <w:tcPr>
            <w:tcW w:w="1766" w:type="dxa"/>
            <w:noWrap w:val="0"/>
            <w:vAlign w:val="center"/>
          </w:tcPr>
          <w:p w14:paraId="352926CC">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lang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r>
              <w:rPr>
                <w:rFonts w:hint="eastAsia" w:ascii="仿宋_GB2312" w:hAnsi="宋体" w:eastAsia="仿宋_GB2312" w:cs="宋体"/>
                <w:color w:val="000000" w:themeColor="text1"/>
                <w:kern w:val="0"/>
                <w:sz w:val="28"/>
                <w:szCs w:val="28"/>
                <w:highlight w:val="none"/>
                <w:lang w:val="en-US" w:eastAsia="zh-CN" w:bidi="ar"/>
                <w14:textFill>
                  <w14:solidFill>
                    <w14:schemeClr w14:val="tx1"/>
                  </w14:solidFill>
                </w14:textFill>
              </w:rPr>
              <w:t>5</w:t>
            </w:r>
          </w:p>
        </w:tc>
        <w:tc>
          <w:tcPr>
            <w:tcW w:w="3214" w:type="dxa"/>
            <w:noWrap w:val="0"/>
            <w:vAlign w:val="center"/>
          </w:tcPr>
          <w:p w14:paraId="42E24B62">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bl>
    <w:p w14:paraId="407C934E">
      <w:pPr>
        <w:keepNext w:val="0"/>
        <w:keepLines w:val="0"/>
        <w:pageBreakBefore w:val="0"/>
        <w:kinsoku/>
        <w:wordWrap/>
        <w:overflowPunct/>
        <w:topLinePunct w:val="0"/>
        <w:autoSpaceDE/>
        <w:autoSpaceDN/>
        <w:bidi w:val="0"/>
        <w:spacing w:line="560" w:lineRule="exact"/>
        <w:jc w:val="center"/>
        <w:rPr>
          <w:rFonts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ascii="方正小标宋简体" w:hAnsi="宋体" w:eastAsia="方正小标宋简体" w:cs="方正小标宋简体"/>
          <w:bCs/>
          <w:color w:val="000000" w:themeColor="text1"/>
          <w:sz w:val="44"/>
          <w:szCs w:val="44"/>
          <w:highlight w:val="none"/>
          <w14:textFill>
            <w14:solidFill>
              <w14:schemeClr w14:val="tx1"/>
            </w14:solidFill>
          </w14:textFill>
        </w:rPr>
        <w:t>分配表</w:t>
      </w:r>
    </w:p>
    <w:p w14:paraId="4341FF47">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备注：</w:t>
      </w:r>
      <w:r>
        <w:rPr>
          <w:rFonts w:hint="eastAsia" w:ascii="仿宋_GB2312" w:hAnsi="仿宋" w:eastAsia="仿宋_GB2312"/>
          <w:color w:val="000000" w:themeColor="text1"/>
          <w:sz w:val="21"/>
          <w:szCs w:val="21"/>
          <w:highlight w:val="none"/>
          <w14:textFill>
            <w14:solidFill>
              <w14:schemeClr w14:val="tx1"/>
            </w14:solidFill>
          </w14:textFill>
        </w:rPr>
        <w:t>请各地（系统）积极发动，组织推荐符合条件的人选，推荐人数大于等于分配名额。</w:t>
      </w:r>
    </w:p>
    <w:p w14:paraId="2DCA2092">
      <w:pPr>
        <w:pStyle w:val="7"/>
        <w:rPr>
          <w:rFonts w:hint="eastAsia"/>
          <w:color w:val="000000" w:themeColor="text1"/>
          <w14:textFill>
            <w14:solidFill>
              <w14:schemeClr w14:val="tx1"/>
            </w14:solidFill>
          </w14:textFill>
        </w:rPr>
      </w:pPr>
    </w:p>
    <w:p w14:paraId="05BC4495">
      <w:pPr>
        <w:pStyle w:val="7"/>
        <w:rPr>
          <w:rFonts w:hint="eastAsia"/>
          <w:color w:val="000000" w:themeColor="text1"/>
          <w14:textFill>
            <w14:solidFill>
              <w14:schemeClr w14:val="tx1"/>
            </w14:solidFill>
          </w14:textFill>
        </w:rPr>
      </w:pPr>
    </w:p>
    <w:p w14:paraId="2B4CE9D6">
      <w:pPr>
        <w:pStyle w:val="7"/>
        <w:rPr>
          <w:rFonts w:hint="eastAsia"/>
          <w:color w:val="000000" w:themeColor="text1"/>
          <w14:textFill>
            <w14:solidFill>
              <w14:schemeClr w14:val="tx1"/>
            </w14:solidFill>
          </w14:textFill>
        </w:rPr>
      </w:pPr>
    </w:p>
    <w:p w14:paraId="40E7AA37">
      <w:pPr>
        <w:pStyle w:val="7"/>
        <w:rPr>
          <w:rFonts w:hint="eastAsia"/>
          <w:color w:val="000000" w:themeColor="text1"/>
          <w14:textFill>
            <w14:solidFill>
              <w14:schemeClr w14:val="tx1"/>
            </w14:solidFill>
          </w14:textFill>
        </w:rPr>
      </w:pPr>
    </w:p>
    <w:p w14:paraId="646CAE4D">
      <w:pPr>
        <w:pStyle w:val="7"/>
        <w:rPr>
          <w:rFonts w:hint="eastAsia"/>
          <w:color w:val="000000" w:themeColor="text1"/>
          <w14:textFill>
            <w14:solidFill>
              <w14:schemeClr w14:val="tx1"/>
            </w14:solidFill>
          </w14:textFill>
        </w:rPr>
      </w:pPr>
    </w:p>
    <w:p w14:paraId="4087AD74">
      <w:pPr>
        <w:pStyle w:val="7"/>
        <w:rPr>
          <w:rFonts w:hint="eastAsia"/>
          <w:color w:val="000000" w:themeColor="text1"/>
          <w14:textFill>
            <w14:solidFill>
              <w14:schemeClr w14:val="tx1"/>
            </w14:solidFill>
          </w14:textFill>
        </w:rPr>
      </w:pPr>
    </w:p>
    <w:p w14:paraId="3F420897">
      <w:pPr>
        <w:pStyle w:val="7"/>
        <w:rPr>
          <w:rFonts w:hint="eastAsia"/>
          <w:color w:val="000000" w:themeColor="text1"/>
          <w14:textFill>
            <w14:solidFill>
              <w14:schemeClr w14:val="tx1"/>
            </w14:solidFill>
          </w14:textFill>
        </w:rPr>
      </w:pPr>
    </w:p>
    <w:p w14:paraId="60A0E5E7">
      <w:pPr>
        <w:pStyle w:val="7"/>
        <w:rPr>
          <w:rFonts w:hint="eastAsia"/>
          <w:color w:val="000000" w:themeColor="text1"/>
          <w14:textFill>
            <w14:solidFill>
              <w14:schemeClr w14:val="tx1"/>
            </w14:solidFill>
          </w14:textFill>
        </w:rPr>
      </w:pPr>
    </w:p>
    <w:p w14:paraId="16E61E7A">
      <w:pPr>
        <w:pStyle w:val="7"/>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color w:val="000000" w:themeColor="text1"/>
          <w14:textFill>
            <w14:solidFill>
              <w14:schemeClr w14:val="tx1"/>
            </w14:solidFill>
          </w14:textFill>
        </w:rPr>
      </w:pPr>
    </w:p>
    <w:p w14:paraId="0D98343E">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_GB2312" w:eastAsia="仿宋_GB2312"/>
          <w:color w:val="000000" w:themeColor="text1"/>
          <w:lang w:val="en-US" w:eastAsia="zh-CN"/>
          <w14:textFill>
            <w14:solidFill>
              <w14:schemeClr w14:val="tx1"/>
            </w14:solidFill>
          </w14:textFill>
        </w:rPr>
      </w:pPr>
    </w:p>
    <w:p w14:paraId="66DF11DE">
      <w:pPr>
        <w:pStyle w:val="7"/>
        <w:rPr>
          <w:rFonts w:hint="eastAsia"/>
          <w:color w:val="000000" w:themeColor="text1"/>
          <w:lang w:val="en-US" w:eastAsia="zh-CN"/>
          <w14:textFill>
            <w14:solidFill>
              <w14:schemeClr w14:val="tx1"/>
            </w14:solidFill>
          </w14:textFill>
        </w:rPr>
      </w:pPr>
    </w:p>
    <w:p w14:paraId="009F1AE7">
      <w:pPr>
        <w:pStyle w:val="7"/>
        <w:rPr>
          <w:rFonts w:hint="eastAsia"/>
          <w:color w:val="000000" w:themeColor="text1"/>
          <w:lang w:val="en-US" w:eastAsia="zh-CN"/>
          <w14:textFill>
            <w14:solidFill>
              <w14:schemeClr w14:val="tx1"/>
            </w14:solidFill>
          </w14:textFill>
        </w:rPr>
      </w:pPr>
    </w:p>
    <w:p w14:paraId="0A5B4885">
      <w:pPr>
        <w:pStyle w:val="7"/>
        <w:rPr>
          <w:rFonts w:hint="eastAsia"/>
          <w:color w:val="000000" w:themeColor="text1"/>
          <w:lang w:val="en-US" w:eastAsia="zh-CN"/>
          <w14:textFill>
            <w14:solidFill>
              <w14:schemeClr w14:val="tx1"/>
            </w14:solidFill>
          </w14:textFill>
        </w:rPr>
      </w:pPr>
    </w:p>
    <w:p w14:paraId="2E0DF94C">
      <w:pPr>
        <w:pStyle w:val="7"/>
        <w:rPr>
          <w:rFonts w:hint="eastAsia"/>
          <w:color w:val="000000" w:themeColor="text1"/>
          <w:lang w:val="en-US" w:eastAsia="zh-CN"/>
          <w14:textFill>
            <w14:solidFill>
              <w14:schemeClr w14:val="tx1"/>
            </w14:solidFill>
          </w14:textFill>
        </w:rPr>
      </w:pPr>
    </w:p>
    <w:p w14:paraId="0964103E">
      <w:pPr>
        <w:pStyle w:val="7"/>
        <w:rPr>
          <w:rFonts w:hint="eastAsia"/>
          <w:color w:val="000000" w:themeColor="text1"/>
          <w:lang w:val="en-US" w:eastAsia="zh-CN"/>
          <w14:textFill>
            <w14:solidFill>
              <w14:schemeClr w14:val="tx1"/>
            </w14:solidFill>
          </w14:textFill>
        </w:rPr>
      </w:pPr>
    </w:p>
    <w:p w14:paraId="25966850">
      <w:pPr>
        <w:pStyle w:val="7"/>
        <w:rPr>
          <w:rFonts w:hint="eastAsia"/>
          <w:color w:val="000000" w:themeColor="text1"/>
          <w:lang w:val="en-US" w:eastAsia="zh-CN"/>
          <w14:textFill>
            <w14:solidFill>
              <w14:schemeClr w14:val="tx1"/>
            </w14:solidFill>
          </w14:textFill>
        </w:rPr>
      </w:pPr>
    </w:p>
    <w:p w14:paraId="46A3F78D">
      <w:pPr>
        <w:pStyle w:val="7"/>
        <w:rPr>
          <w:rFonts w:hint="eastAsia"/>
          <w:color w:val="000000" w:themeColor="text1"/>
          <w:lang w:val="en-US" w:eastAsia="zh-CN"/>
          <w14:textFill>
            <w14:solidFill>
              <w14:schemeClr w14:val="tx1"/>
            </w14:solidFill>
          </w14:textFill>
        </w:rPr>
      </w:pPr>
    </w:p>
    <w:p w14:paraId="51207C6C">
      <w:pPr>
        <w:pStyle w:val="7"/>
        <w:rPr>
          <w:rFonts w:hint="eastAsia"/>
          <w:color w:val="000000" w:themeColor="text1"/>
          <w:lang w:val="en-US" w:eastAsia="zh-CN"/>
          <w14:textFill>
            <w14:solidFill>
              <w14:schemeClr w14:val="tx1"/>
            </w14:solidFill>
          </w14:textFill>
        </w:rPr>
      </w:pPr>
    </w:p>
    <w:p w14:paraId="696D917A">
      <w:pPr>
        <w:pStyle w:val="7"/>
        <w:rPr>
          <w:rFonts w:hint="eastAsia"/>
          <w:color w:val="000000" w:themeColor="text1"/>
          <w:lang w:val="en-US" w:eastAsia="zh-CN"/>
          <w14:textFill>
            <w14:solidFill>
              <w14:schemeClr w14:val="tx1"/>
            </w14:solidFill>
          </w14:textFill>
        </w:rPr>
      </w:pPr>
    </w:p>
    <w:p w14:paraId="1169E34C">
      <w:pPr>
        <w:pStyle w:val="7"/>
        <w:rPr>
          <w:rFonts w:hint="eastAsia"/>
          <w:color w:val="000000" w:themeColor="text1"/>
          <w:lang w:val="en-US" w:eastAsia="zh-CN"/>
          <w14:textFill>
            <w14:solidFill>
              <w14:schemeClr w14:val="tx1"/>
            </w14:solidFill>
          </w14:textFill>
        </w:rPr>
      </w:pPr>
    </w:p>
    <w:p w14:paraId="1BEC1EF3">
      <w:pPr>
        <w:pStyle w:val="7"/>
        <w:rPr>
          <w:rFonts w:hint="eastAsia"/>
          <w:color w:val="000000" w:themeColor="text1"/>
          <w:lang w:val="en-US" w:eastAsia="zh-CN"/>
          <w14:textFill>
            <w14:solidFill>
              <w14:schemeClr w14:val="tx1"/>
            </w14:solidFill>
          </w14:textFill>
        </w:rPr>
      </w:pPr>
    </w:p>
    <w:p w14:paraId="56C4A24D">
      <w:pPr>
        <w:pStyle w:val="7"/>
        <w:rPr>
          <w:rFonts w:hint="eastAsia"/>
          <w:color w:val="000000" w:themeColor="text1"/>
          <w:lang w:val="en-US" w:eastAsia="zh-CN"/>
          <w14:textFill>
            <w14:solidFill>
              <w14:schemeClr w14:val="tx1"/>
            </w14:solidFill>
          </w14:textFill>
        </w:rPr>
      </w:pPr>
    </w:p>
    <w:p w14:paraId="0B2A2B4F">
      <w:pPr>
        <w:pStyle w:val="7"/>
        <w:rPr>
          <w:rFonts w:hint="eastAsia"/>
          <w:color w:val="000000" w:themeColor="text1"/>
          <w:lang w:val="en-US" w:eastAsia="zh-CN"/>
          <w14:textFill>
            <w14:solidFill>
              <w14:schemeClr w14:val="tx1"/>
            </w14:solidFill>
          </w14:textFill>
        </w:rPr>
      </w:pPr>
    </w:p>
    <w:p w14:paraId="3E71A528">
      <w:pPr>
        <w:pStyle w:val="7"/>
        <w:rPr>
          <w:rFonts w:hint="eastAsia"/>
          <w:color w:val="000000" w:themeColor="text1"/>
          <w:lang w:val="en-US" w:eastAsia="zh-CN"/>
          <w14:textFill>
            <w14:solidFill>
              <w14:schemeClr w14:val="tx1"/>
            </w14:solidFill>
          </w14:textFill>
        </w:rPr>
      </w:pPr>
    </w:p>
    <w:p w14:paraId="52AC8A2E">
      <w:pPr>
        <w:pStyle w:val="7"/>
        <w:rPr>
          <w:rFonts w:hint="eastAsia"/>
          <w:color w:val="000000" w:themeColor="text1"/>
          <w:lang w:val="en-US" w:eastAsia="zh-CN"/>
          <w14:textFill>
            <w14:solidFill>
              <w14:schemeClr w14:val="tx1"/>
            </w14:solidFill>
          </w14:textFill>
        </w:rPr>
      </w:pPr>
    </w:p>
    <w:p w14:paraId="2FC8A2F1">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color w:val="000000" w:themeColor="text1"/>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396240</wp:posOffset>
                </wp:positionV>
                <wp:extent cx="57340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51.5pt;z-index:251660288;mso-width-relative:page;mso-height-relative:page;" filled="f" stroked="t" coordsize="21600,21600" o:allowincell="f" o:gfxdata="UEsDBAoAAAAAAIdO4kAAAAAAAAAAAAAAAAAEAAAAZHJzL1BLAwQUAAAACACHTuJAsdJhhNMAAAAG&#10;AQAADwAAAGRycy9kb3ducmV2LnhtbE2PzU7DMBCE70i8g7VIXKrWboqqEuL0AOTGhRbEdRsvSUS8&#10;TmP3B56eRRzgODOrmW+L9dn36khj7AJbmM8MKOI6uI4bCy/baroCFROywz4wWfikCOvy8qLA3IUT&#10;P9NxkxolJRxztNCmNORax7olj3EWBmLJ3sPoMYkcG+1GPEm573VmzFJ77FgWWhzovqX6Y3PwFmL1&#10;Svvqa1JPzNuiCZTtH54e0drrq7m5A5XonP6O4Qdf0KEUpl04sIuqtyCPJAvL7AaUpLdmIcbu19Bl&#10;of/jl99QSwMEFAAAAAgAh07iQNbJgTD2AQAA5AMAAA4AAABkcnMvZTJvRG9jLnhtbK1TzY7TMBC+&#10;I/EOlu80bWlhiZruYctyQVAJeICp4ySW/CeP27QvwQsgcYMTR+77NiyPsWOn24Xl0gM5OGPP+Jv5&#10;vhkvLvdGs50MqJyt+GQ05kxa4Wpl24p/+nj97IIzjGBr0M7Kih8k8svl0yeL3pdy6jqnaxkYgVgs&#10;e1/xLkZfFgWKThrAkfPSkrNxwUCkbWiLOkBP6EYX0/H4RdG7UPvghESk09Xg5EfEcA6gaxol5MqJ&#10;rZE2DqhBaohECTvlkS9ztU0jRXzfNCgj0xUnpjGvlITsTVqL5QLKNoDvlDiWAOeU8IiTAWUp6Qlq&#10;BRHYNqh/oIwSwaFr4kg4UwxEsiLEYjJ+pM2HDrzMXEhq9CfR8f/Bine7dWCqrviMMwuGGn775eev&#10;z99+33yl9fbHdzZLIvUeS4q9sutw3KFfh8R43wST/sSF7bOwh5Owch+ZoMP5y+ez8Zw0F/e+4uGi&#10;DxjfSGdYMiqulU2coYTdW4yUjELvQ9Kxtqyv+Kv5dE5wQAPYUOPJNJ5IoG3zXXRa1ddK63QDQ7u5&#10;0oHtIA1B/hIlwv0rLCVZAXZDXHYN49FJqF/bmsWDJ3ksvQqeSjCy5kxLekTJIkAoIyh9TiSl1pYq&#10;SKoOOiZr4+oDNWPrg2o7UmKSq0wean6u9zioabr+3Gekh8e5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0mGE0wAAAAYBAAAPAAAAAAAAAAEAIAAAACIAAABkcnMvZG93bnJldi54bWxQSwECFAAU&#10;AAAACACHTuJA1smBMPYBAADkAwAADgAAAAAAAAABACAAAAAi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51.5pt;z-index:251659264;mso-width-relative:page;mso-height-relative:page;" filled="f" stroked="t" coordsize="21600,21600" o:allowincell="f" o:gfxdata="UEsDBAoAAAAAAIdO4kAAAAAAAAAAAAAAAAAEAAAAZHJzL1BLAwQUAAAACACHTuJA0mqEhtEAAAAC&#10;AQAADwAAAGRycy9kb3ducmV2LnhtbE2PTU/DMAyG70j7D5GRuEws2SZN0DXdYdAbFwaIq9d4bUXj&#10;dE32Ab8ej8u4WHr0Wq8f56uz79SRhtgGtjCdGFDEVXAt1xbe38r7B1AxITvsApOFb4qwKkY3OWYu&#10;nPiVjptUKynhmKGFJqU+0zpWDXmMk9ATS7YLg8ckONTaDXiSct/pmTEL7bFludBgT+uGqq/NwVuI&#10;5Qfty59xNTaf8zrQbP/08ozW3t1OzRJUonO6LsNFX9ShEKdtOLCLqrMgj6S/KdmjmQtuL6iLXP9X&#10;L34BUEsDBBQAAAAIAIdO4kDxtamE9QEAAOQDAAAOAAAAZHJzL2Uyb0RvYy54bWytU0uOEzEQ3SNx&#10;B8t70kkgfFrpzGLCsEEwEnCAiu3utuSfXE46uQQXQGIHK5bsuQ3DMSi7MxkYNlnQC3fZVX5V71V5&#10;ebG3hu1URO1dw2eTKWfKCS+16xr+4f3Vo+ecYQInwXinGn5QyC9WDx8sh1Crue+9kSoyAnFYD6Hh&#10;fUqhrioUvbKAEx+UI2fro4VE29hVMsJA6NZU8+n0aTX4KEP0QiHS6Xp08iNiPAfQt60Wau3F1iqX&#10;RtSoDCSihL0OyFel2rZVIr1tW1SJmYYT01RWSkL2Jq/Vagl1FyH0WhxLgHNKuMfJgnaU9AS1hgRs&#10;G/U/UFaL6NG3aSK8rUYiRRFiMZve0+ZdD0EVLiQ1hpPo+P9gxZvddWRaNnzOmQNLDb/59P3nxy+/&#10;fnym9ebbVzbPIg0Ba4q9dNfxuMNwHTPjfRtt/hMXti/CHk7Cqn1igg4Xzx4/mS5Ic3Hrq+4uhojp&#10;lfKWZaPhRrvMGWrYvcZEySj0NiQfG8eGhr9YzBcEBzSALTWeTBuIBLqu3EVvtLzSxuQbGLvNpYls&#10;B3kIypcpEe5fYTnJGrAf44prHI9egXzpJEuHQPI4ehU8l2CV5MwoekTZIkCoE2hzTiSlNo4qyKqO&#10;OmZr4+WBmrENUXc9KTErVWYPNb/UexzUPF1/7gvS3eN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aoSG0QAAAAIBAAAPAAAAAAAAAAEAIAAAACIAAABkcnMvZG93bnJldi54bWxQSwECFAAUAAAA&#10;CACHTuJA8bWphPUBAADkAwAADgAAAAAAAAABACAAAAAg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olor w:val="000000" w:themeColor="text1"/>
          <w:sz w:val="28"/>
          <w:szCs w:val="28"/>
          <w14:textFill>
            <w14:solidFill>
              <w14:schemeClr w14:val="tx1"/>
            </w14:solidFill>
          </w14:textFill>
        </w:rPr>
        <w:t xml:space="preserve">温州市人力资源和社会保障局办公室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202</w:t>
      </w: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日印发</w:t>
      </w:r>
    </w:p>
    <w:sectPr>
      <w:pgSz w:w="11907" w:h="16840"/>
      <w:pgMar w:top="2098" w:right="1587" w:bottom="1928" w:left="1587" w:header="851" w:footer="1134" w:gutter="0"/>
      <w:pgNumType w:fmt="numberInDash"/>
      <w:cols w:space="0" w:num="1"/>
      <w:rtlGutter w:val="0"/>
      <w:docGrid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script"/>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文鼎大标宋简">
    <w:altName w:val="Arial Unicode MS"/>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2B85">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F8288">
                          <w:pPr>
                            <w:pStyle w:val="5"/>
                            <w:rPr>
                              <w:rStyle w:val="11"/>
                            </w:rPr>
                          </w:pPr>
                          <w:r>
                            <w:fldChar w:fldCharType="begin"/>
                          </w:r>
                          <w:r>
                            <w:rPr>
                              <w:rStyle w:val="11"/>
                            </w:rPr>
                            <w:instrText xml:space="preserve">PAGE  </w:instrText>
                          </w:r>
                          <w:r>
                            <w:fldChar w:fldCharType="separate"/>
                          </w:r>
                          <w:r>
                            <w:rPr>
                              <w:rStyle w:val="11"/>
                            </w:rP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4F8288">
                    <w:pPr>
                      <w:pStyle w:val="5"/>
                      <w:rPr>
                        <w:rStyle w:val="11"/>
                      </w:rPr>
                    </w:pPr>
                    <w:r>
                      <w:fldChar w:fldCharType="begin"/>
                    </w:r>
                    <w:r>
                      <w:rPr>
                        <w:rStyle w:val="11"/>
                      </w:rPr>
                      <w:instrText xml:space="preserve">PAGE  </w:instrText>
                    </w:r>
                    <w:r>
                      <w:fldChar w:fldCharType="separate"/>
                    </w:r>
                    <w:r>
                      <w:rPr>
                        <w:rStyle w:val="11"/>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94D7">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7194D">
                          <w:pPr>
                            <w:pStyle w:val="5"/>
                            <w:rPr>
                              <w:rStyle w:val="11"/>
                            </w:rPr>
                          </w:pPr>
                          <w:r>
                            <w:fldChar w:fldCharType="begin"/>
                          </w:r>
                          <w:r>
                            <w:rPr>
                              <w:rStyle w:val="11"/>
                            </w:rPr>
                            <w:instrText xml:space="preserve">PAGE  </w:instrTex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E07194D">
                    <w:pPr>
                      <w:pStyle w:val="5"/>
                      <w:rPr>
                        <w:rStyle w:val="11"/>
                      </w:rPr>
                    </w:pPr>
                    <w:r>
                      <w:fldChar w:fldCharType="begin"/>
                    </w:r>
                    <w:r>
                      <w:rPr>
                        <w:rStyle w:val="11"/>
                      </w:rPr>
                      <w:instrText xml:space="preserve">PAGE  </w:instrTex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175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73895"/>
    <w:rsid w:val="05924D4E"/>
    <w:rsid w:val="13985C26"/>
    <w:rsid w:val="15E11B06"/>
    <w:rsid w:val="17895171"/>
    <w:rsid w:val="18CA2C3F"/>
    <w:rsid w:val="1ADF238C"/>
    <w:rsid w:val="1B334486"/>
    <w:rsid w:val="1F050C79"/>
    <w:rsid w:val="20C73895"/>
    <w:rsid w:val="23522813"/>
    <w:rsid w:val="27167E66"/>
    <w:rsid w:val="28EE2F33"/>
    <w:rsid w:val="2A7A4E70"/>
    <w:rsid w:val="33DE0FDB"/>
    <w:rsid w:val="343468C1"/>
    <w:rsid w:val="35274474"/>
    <w:rsid w:val="36FF790F"/>
    <w:rsid w:val="398D10AF"/>
    <w:rsid w:val="3A65742F"/>
    <w:rsid w:val="3D52600C"/>
    <w:rsid w:val="42A55765"/>
    <w:rsid w:val="4597115A"/>
    <w:rsid w:val="4A1420C3"/>
    <w:rsid w:val="5089739B"/>
    <w:rsid w:val="50C80BF1"/>
    <w:rsid w:val="53C303BB"/>
    <w:rsid w:val="56C65BD3"/>
    <w:rsid w:val="593C03CE"/>
    <w:rsid w:val="61AD62F2"/>
    <w:rsid w:val="62FD472A"/>
    <w:rsid w:val="64682077"/>
    <w:rsid w:val="67B0620F"/>
    <w:rsid w:val="6ACD0E86"/>
    <w:rsid w:val="6AE8196A"/>
    <w:rsid w:val="6B453E59"/>
    <w:rsid w:val="728C71E0"/>
    <w:rsid w:val="74000C22"/>
    <w:rsid w:val="773537A2"/>
    <w:rsid w:val="79D91008"/>
    <w:rsid w:val="7E971F26"/>
    <w:rsid w:val="7EA366EB"/>
    <w:rsid w:val="E9D645E8"/>
    <w:rsid w:val="F2D7DC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next w:val="4"/>
    <w:unhideWhenUsed/>
    <w:qFormat/>
    <w:uiPriority w:val="99"/>
    <w:pPr>
      <w:spacing w:after="120"/>
    </w:pPr>
  </w:style>
  <w:style w:type="paragraph" w:styleId="4">
    <w:name w:val="toc 5"/>
    <w:basedOn w:val="1"/>
    <w:next w:val="1"/>
    <w:unhideWhenUsed/>
    <w:qFormat/>
    <w:uiPriority w:val="39"/>
    <w:pPr>
      <w:ind w:left="168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643" w:firstLineChars="200"/>
    </w:p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title"/>
    <w:basedOn w:val="1"/>
    <w:qFormat/>
    <w:uiPriority w:val="0"/>
    <w:pPr>
      <w:jc w:val="center"/>
    </w:pPr>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994</Words>
  <Characters>1129</Characters>
  <Lines>0</Lines>
  <Paragraphs>0</Paragraphs>
  <TotalTime>26</TotalTime>
  <ScaleCrop>false</ScaleCrop>
  <LinksUpToDate>false</LinksUpToDate>
  <CharactersWithSpaces>1139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2025-03-04T10:16:00Z</dcterms:created>
  <dc:creator>微信用户</dc:creator>
  <cp:lastModifiedBy>admin</cp:lastModifiedBy>
  <cp:lastPrinted>2025-03-04T10:28:00Z</cp:lastPrinted>
  <dcterms:modified xsi:type="dcterms:W3CDTF">2025-03-14T01:51:45Z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BDD9EDEEB37045D1BEEE38A123AACD0B_13</vt:lpwstr>
  </property>
  <property fmtid="{D5CDD505-2E9C-101B-9397-08002B2CF9AE}" pid="4" name="KSOTemplateDocerSaveRecord">
    <vt:lpwstr>eyJoZGlkIjoiZGNhODQyMzI1NmFlZjc3Y2FiMmE2NzU0NzE0ZDc4NTAifQ==</vt:lpwstr>
  </property>
</Properties>
</file>