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宋体" w:hAnsi="宋体" w:eastAsiaTheme="minorEastAsia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附件二：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平阳县2021年县属国有企业</w:t>
      </w:r>
    </w:p>
    <w:p>
      <w:pPr>
        <w:spacing w:line="560" w:lineRule="exact"/>
        <w:jc w:val="center"/>
        <w:rPr>
          <w:rFonts w:hint="eastAsia"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面向社会公开招聘专业要求</w:t>
      </w:r>
    </w:p>
    <w:p>
      <w:pPr>
        <w:spacing w:line="560" w:lineRule="exact"/>
        <w:jc w:val="center"/>
        <w:rPr>
          <w:rFonts w:ascii="宋体" w:hAnsi="宋体"/>
          <w:b/>
          <w:bCs/>
          <w:sz w:val="40"/>
          <w:szCs w:val="40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平阳县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县属国有企业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面向社会公开招聘工作人员专业资格审查办法，本着“相近、相似”和“宜宽不宜窄，有利于人才选拔”的原则进行专业条件审核；“目录”中未列入的专业或各高校新设专业，与岗位要求的专业相近似的，由报考人员提供相应的学习课程等证明资料进行专业条件审核，可根据实际情况予以从宽认定；本办法未尽事宜，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招聘单位</w:t>
      </w:r>
      <w:r>
        <w:rPr>
          <w:rFonts w:hint="eastAsia" w:ascii="仿宋" w:hAnsi="仿宋" w:eastAsia="仿宋"/>
          <w:sz w:val="32"/>
          <w:szCs w:val="32"/>
        </w:rPr>
        <w:t>负责解释。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会计：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财政学、金融学、会计学、财务管理、会计信息技术、财务会计与审计、国际会计、财务会计教育、法学（法务会计）、审计学、审计学（ACCA方向）、会计、金融工程、保险学、经济学、税收学、国际经济与贸易、财务信息管理、会计电算化、财务电算化、会计与统计核算、会计与审计、审计实务、统计实务、会计信息技术、涉外会计、财会、国际会计、税务</w:t>
      </w:r>
    </w:p>
    <w:p>
      <w:pPr>
        <w:ind w:firstLine="8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文秘：</w:t>
      </w:r>
    </w:p>
    <w:p>
      <w:pPr>
        <w:ind w:firstLine="800"/>
        <w:rPr>
          <w:rFonts w:hint="default" w:ascii="宋体" w:hAnsi="宋体" w:eastAsia="宋体" w:cs="宋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汉语言文学、汉语言、对外汉语、古典文献、中国语言文化、应用语言学、新闻学、广播电视新闻、广播电视编导、广播电视新闻学、广告学、编辑出版学、传播学、媒体创意、广播电视学、网络与新媒体、数字出版、秘书学、历史学、哲学、世界史、世界历史、汉语国际教育、高级文秘、汉语言文学教育、文秘教育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思想政治教育、新媒体与信息网络、播音与主持艺术、法学、知识产权、律师、知识产权法、民商法、法律、逻辑学、政治学与行政学、思想政治教育、政治学、经济学与哲学、社会学、社会工作、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力资源管理、劳动社会保障、劳动和社会保障、管理科学、管理学、管理科学与工程、公共政策学、公共关系学、行政管理、行政管理学、机关管理与办公自动化、公共事业管理、公共管理、党政管理、劳动与社会保障、行政管理、人力资源、经济与行政管理、信息管理与信息系统、企业管理、国际管理、工业工程、管理科学与工程人力资源管理方向、公共事业管理、公共关系、工商企业管理、工商管理、管理学研究、信息系统与信息管理、城市管理、中小企业经营管理</w:t>
      </w:r>
    </w:p>
    <w:p>
      <w:pPr>
        <w:spacing w:line="560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工程、物资采购招投标管理人员: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工业工程、工程管理、工程造价、工程造价管理、产品质量工程、项目管理、工商管理、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工商企业管理、工商企业经营管理、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市场营销、财务管理、人力资源管理、文化产业管理、商品学、审计学、电子商务、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物流、电子商务物流、物流管理、物流工程、国际物流、物流与供应链管理、国际商务、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资产评估、商务策划管理、物业管理、物业设施管理、会计学、管理科学、管理科学与工程、劳动关系、采购管理、标准化工程、质量管理工程、保密管理、金融管理、国际市场营销、管理工程、金融保险、经济与行政管理、市场营销教育、财务会计教育、销售管理、商务管理、工程造价管理、土木工程</w:t>
      </w:r>
      <w:bookmarkStart w:id="0" w:name="_GoBack"/>
      <w:bookmarkEnd w:id="0"/>
    </w:p>
    <w:p>
      <w:pPr>
        <w:pStyle w:val="2"/>
        <w:widowControl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人力资源管理人员：</w:t>
      </w:r>
    </w:p>
    <w:p>
      <w:pPr>
        <w:pStyle w:val="2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国民经济管理、信用管理、管理科学、信息管理与信息系统、管理科学工程、人力资源管理、行政管理、政治学与行政学、公共事业管理、工商企业管理、市场营销、社会保障、劳动与社会保障、劳动和社会保障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土地资源管理、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公共关系学、公共政策学、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城市管理、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公共管理、文化产业管理、劳动关系、公共安全管理、信息资源管理、农村行政管理、乡镇企业管理、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管理科学与工程、图书馆学、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档案学、保密管理、档案管理、经济与行政管理、工程管理、社会工作、社会学、行政管理学、审计学、电子商务、管理科学、采购管理、汉语言文学、汉语言、对外汉语、中国语言文化、应用语言学、新闻学、广播电视新闻、广播电视编导、广播电视新闻学、广告学、编辑出版学、传播学、媒体创意、广播电视学、网络与新媒体、数字出版、秘书学、历史学、哲学、汉语国际教育、高级文秘、汉语言文学教育、文秘教育、思想政治教育</w:t>
      </w:r>
    </w:p>
    <w:p>
      <w:pPr>
        <w:pStyle w:val="2"/>
        <w:widowControl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  <w:t>工程预决算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人员：</w:t>
      </w:r>
    </w:p>
    <w:p>
      <w:pPr>
        <w:pStyle w:val="2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经济学、国际经济与贸易、财政学、金融学、国民经济管理、贸易经济、经济与行政管理、经济与工商管理、工商管理、经济统计学、商务经济学、能源经济、保险学、金融数学、经济与金融、统计学、工程造价、工程管理、工业工程、工程造价管理、产品质量工程、项目管理、管理科学、管理科学与工程、管理工程、标准化工程、质量管理工程、土木工程、建筑学、建筑工程、建筑环境与设备工程、环境设计、给水排水工程、城市地下空间工程、城市规划、景观建筑设计、水务工程、建筑设施智能技术、给排水科学与工程、建筑电气与智能化、景观学、风景园林、园林、道路桥梁与渡河工程、工程力学、工程结构分析、建筑环境与能源应用工程、标准化工程、工业与民用建筑、给水排水、给排水工程、工民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br w:type="page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污泥、污水处置管理人员：</w:t>
      </w:r>
    </w:p>
    <w:p>
      <w:pPr>
        <w:pStyle w:val="2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城市水净化技术、水质科学与技术、环境工程技术、环境信息技术、排水工程技术、水处理技术、环境科学、给水排水、水工业技术、给排水与环境工程技术、给排水工程技术、给排水工程、给排水科学与工程、水务工程、给水排水工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、环境工程、安全工程、水质科学与技术、给排水科学与工程、灾害防治工程、环境科学与工程、环境监察、环境科学、生态学、资源环境科学、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资源环境与城乡规划管理、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水土保持与荒漠化防治、农业资源与环境、环境生态工程、环保设备工程、园林、自然地理与资源环境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br w:type="page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化验员：</w:t>
      </w:r>
    </w:p>
    <w:p>
      <w:pPr>
        <w:pStyle w:val="2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化学工程与工艺、化学工程与工业生物工程、化学资源科学与工程、化学、化工与制药、资源循环科学与工程、能源化学工程、应用化学、高分子材料与工程、轻化工程、林产化工、材料化学、精细化学、生物技术、生物工程、工业分析与检验、生态学、生物学、生物化学、生物科学、环境工程、生物科学、生物信息学、生物信息技术、生物科学与生物技术、环境科学、分析化学、生物化学与分子生物学、化学工程与技术、化学工程、化学工程与工业生物工程、化学生物学、环境监测与治理技术、环境监测与评价、环境监测与减排技术、环境科学与工程、水环境监测与保护、水环境监测与分析、生化分析检测、微生物技术及应用、生物技术及应用、生物实验技术、轻工生物技术、应用生物科学、生物安全、化学生物学、化学资源科学与工程、化学工程与工业生物工程、化学工程与工艺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br w:type="page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自控设备维护管理人员: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气自动化、电气工程及其自动化、电气工程与自动化、自动化、工业电气自动化、机电一体化技术、电气自动化技术、电力工程与管理、农业电气化与自动化、电机与电器、电力系统及其自动化、检测技术与自动化装置、精密仪器及机械、测试计量技术及仪器、控制工程、电气工程、控制科学与工程、机械电子工程、仪器科学与技术、仪器仪表工程、测控技术与仪器、电子信息技术及仪器、过程装备与控制工程、工业自动化、电气工程与智能控制、机械设计制造及其自动化、生产过程自动化技术、检测技术及应用、机电设备维修与管理、数控设备应用与维护、自动化生产设备应用、电气设备应用与维护、电气测控技术、电气工程技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br w:type="page"/>
      </w:r>
    </w:p>
    <w:p>
      <w:pPr>
        <w:pStyle w:val="2"/>
        <w:widowControl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电气维护管理人员：</w:t>
      </w:r>
    </w:p>
    <w:p>
      <w:pPr>
        <w:pStyle w:val="2"/>
        <w:widowControl/>
        <w:shd w:val="clear" w:color="auto" w:fill="FFFFFF"/>
        <w:spacing w:before="0" w:beforeAutospacing="0" w:after="0" w:afterAutospacing="0" w:line="520" w:lineRule="exact"/>
        <w:ind w:firstLine="60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电力系统及其自动化、电机与电器、微电子学与固体电子学、高电压与绝缘技术、电力电子与电力传动、物理电子学、电工理论与新技术、电路与系统、电磁场与微波技术、电子电工、电气技术、电机电气及其控制、光源与照明、电子技术、电子科学与技术、电气工程及自动化、自动化（电气方向）、电子信息工程 、电子与通讯工程、微电子学、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电气设备应用与维护、电力客户服务与管理、电力电子技术、电气测控技术、电气工程技术、电气自动化、电气工程与智能控制、电子信息技术及仪器、电气自动化技术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br w:type="page"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供水设备巡查、维养人员，全县单村供水设备管理人员：</w:t>
      </w:r>
    </w:p>
    <w:p>
      <w:pPr>
        <w:pStyle w:val="2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仿宋" w:hAnsi="仿宋" w:eastAsia="仿宋_GB2312" w:cs="仿宋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</w:rPr>
        <w:t>城市水净化技术、水质科学与技术、环境工程技术、环境信息技术、排水工程技术、水处理技术、环境科学、给水排水、水工业技术、给排水与环境工程技术、给排水工程技术、给排水工程、给排水科学与工程、水务工程、给水排水工程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/>
          <w:kern w:val="2"/>
          <w:sz w:val="32"/>
          <w:szCs w:val="32"/>
        </w:rPr>
        <w:t>工民建、建筑学、土木工程、给水排水工程、建筑工程、结构工程、土木建筑工程、工程力学、给排水、工程管理、给排水工程技术、给水排水工程、建筑工程技术、建筑工程管理、给排水科学与工程、土木建筑、给排水工程、土木工程管理、环境工程、土木工程施工、工程结构、建筑电气与智能化、建筑与土木工程、土木工程建造与管理、市政工程、工程造价、市政工程技术、工程监理（土木工程）</w:t>
      </w:r>
    </w:p>
    <w:p>
      <w:pPr>
        <w:pStyle w:val="2"/>
        <w:widowControl/>
        <w:shd w:val="clear" w:color="auto" w:fill="FFFFFF"/>
        <w:spacing w:before="0" w:beforeAutospacing="0" w:after="0" w:afterAutospacing="0" w:line="520" w:lineRule="exact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网络设备现场维护人员：</w:t>
      </w:r>
    </w:p>
    <w:p>
      <w:pPr>
        <w:pStyle w:val="2"/>
        <w:widowControl/>
        <w:shd w:val="clear" w:color="auto" w:fill="FFFFFF"/>
        <w:spacing w:before="0" w:beforeAutospacing="0" w:after="0" w:afterAutospacing="0" w:line="520" w:lineRule="exact"/>
        <w:ind w:firstLine="640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计算机科学与技术、电子与计算机工程、空间信息与数字技术、计算机通信工程、电子商务、计算机及应用、计算机软件、软件工程、计算机应用软件、信息与计算科学、信息管理与信息系统、数字媒体技术、信息技术应用与管理、计算机科学与技术、电子信息工程、通信工程、计算机通信工程、计算机科学与技术、电子科学与技术、电子信息科学与技术、信息工程、信息显示与光电技术、电路与系统、集成电路设计与集成系统、电气信息工程、信息物理工程、智能科学与技术、信息安全、信息科学技术、微电子科学与工程、水声工程、信息管理与信息系统、信息技术应用与管理、会计信息技术、电子工程、电子信息技术、电子信息、应用电子技术教育、教育技术学、测控技术与仪器、信息对抗技术、网络工程、物联网工程、信息安全、计算机科学与技术、信息管理与信息系统、计算机网络技术、网络系统管理、计算机网络与安全管理、网站规划与开发技术、数据通信与网络系统、网络数字媒体、物联网应用技术、信息工程与网络技术、计算机网络管理、软件技术、软件测试技术、软件开发与项目管理、网络软件开发技术、软件外包服务、电子信息工程技术、应用电子技术、电子技术应用、电子测量技术与仪器、电子仪器仪表与维修、电子设备与运行管理、电子工艺与管理、信息安全、信息安全技术、计算机通信、通信网络与设备、通信系统运行管理、信息技术应用、电子商务</w:t>
      </w:r>
    </w:p>
    <w:p>
      <w:pPr>
        <w:pStyle w:val="2"/>
        <w:widowControl/>
        <w:shd w:val="clear" w:color="auto" w:fill="FFFFFF"/>
        <w:spacing w:before="0" w:beforeAutospacing="0" w:after="0" w:afterAutospacing="0" w:line="520" w:lineRule="exact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82D65"/>
    <w:rsid w:val="06141C07"/>
    <w:rsid w:val="0B4C78B6"/>
    <w:rsid w:val="0F351BDB"/>
    <w:rsid w:val="15EA2979"/>
    <w:rsid w:val="18AC3BEE"/>
    <w:rsid w:val="1F6249F6"/>
    <w:rsid w:val="1FBA21F5"/>
    <w:rsid w:val="2AE37D61"/>
    <w:rsid w:val="302B7A3B"/>
    <w:rsid w:val="31642DC1"/>
    <w:rsid w:val="361247F9"/>
    <w:rsid w:val="38EB755C"/>
    <w:rsid w:val="3F4E49B4"/>
    <w:rsid w:val="3F5A2868"/>
    <w:rsid w:val="3FE94E66"/>
    <w:rsid w:val="433C0C76"/>
    <w:rsid w:val="520C6C1A"/>
    <w:rsid w:val="5A6E3DFA"/>
    <w:rsid w:val="67577E32"/>
    <w:rsid w:val="6BC76BF8"/>
    <w:rsid w:val="6ECD1EDF"/>
    <w:rsid w:val="726A5678"/>
    <w:rsid w:val="7F87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2021-06-28T07:37:00Z</dcterms:created>
  <dc:creator>Administrator</dc:creator>
  <cp:lastModifiedBy>Administrator</cp:lastModifiedBy>
  <cp:lastPrinted>2021-08-06T06:03:39Z</cp:lastPrinted>
  <dcterms:modified xsi:type="dcterms:W3CDTF">2021-08-06T06:03:42Z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